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松北区统计局2021年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政府信息公开工作年度报告</w:t>
      </w:r>
    </w:p>
    <w:p>
      <w:pPr>
        <w:spacing w:line="560" w:lineRule="exact"/>
        <w:rPr>
          <w:rFonts w:asci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、国务院办公厅政府信息与政务公开办公室关于印发《中华人民共和国政府信息公开工作年度报告格式》的通知（国办公开办函〔2021〕30号，以下简称《通知》）的要求和区政务公开工作的安排部署，区统计局在总结2021年政府信息公开工作的基础上，特编制此报告。报告中所列数据统计期限自2021年1月1日起至2021年12月31日止。如对本报告有疑问，请联系松北区统计局办公室（地址：哈尔滨市松北区创新一路625号，邮编：150028，联系电话：0451-84010075）。</w:t>
      </w:r>
    </w:p>
    <w:p>
      <w:pPr>
        <w:spacing w:line="560" w:lineRule="exact"/>
        <w:ind w:firstLine="640" w:firstLineChars="200"/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2021年，区统计局按照《条例》和《通知》的规定和要求，认真贯彻落实国家和省市区关于政府信息公开工作的安排部署，结合区统计局工作职能，按时完成区政府门户网站区统计局政务信息需公开内容的更新。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积极上报本单位重要工作动态信息公开。</w:t>
      </w:r>
      <w:r>
        <w:rPr>
          <w:rFonts w:ascii="仿宋_GB2312" w:eastAsia="仿宋_GB2312"/>
          <w:b/>
          <w:bCs/>
          <w:sz w:val="32"/>
          <w:szCs w:val="32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按要求完成关于统计违法举报方式信息的公开。</w:t>
      </w:r>
      <w:r>
        <w:rPr>
          <w:rFonts w:ascii="仿宋_GB2312" w:eastAsia="仿宋_GB2312"/>
          <w:b/>
          <w:bCs/>
          <w:sz w:val="32"/>
          <w:szCs w:val="32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是按时完成财政要求本单位的预决算公开。</w:t>
      </w:r>
      <w:r>
        <w:rPr>
          <w:rFonts w:ascii="仿宋_GB2312" w:eastAsia="仿宋_GB2312"/>
          <w:b/>
          <w:bCs/>
          <w:sz w:val="32"/>
          <w:szCs w:val="32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按要求完成政府采购信息公开。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二、主动公开政府信息情况</w:t>
      </w:r>
    </w:p>
    <w:p>
      <w:pPr>
        <w:spacing w:line="560" w:lineRule="exact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2021年，区统计局主动公开规章、行政规范性文件、行政许可、行政处罚、行政强制、行政事业性收费等各类政府信息0条。</w:t>
      </w:r>
    </w:p>
    <w:tbl>
      <w:tblPr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520"/>
        <w:gridCol w:w="271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>制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发件</w:t>
            </w: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left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三、收到和处理政府信息公开申请情况</w:t>
      </w:r>
    </w:p>
    <w:p>
      <w:pPr>
        <w:spacing w:line="560" w:lineRule="exact"/>
        <w:ind w:left="420" w:leftChars="200" w:firstLine="320" w:firstLineChars="1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2021年，区统计局收到</w:t>
      </w:r>
      <w:r>
        <w:rPr>
          <w:rFonts w:ascii="仿宋_GB2312" w:eastAsia="仿宋_GB2312" w:cs="仿宋_GB2312"/>
          <w:kern w:val="0"/>
          <w:sz w:val="32"/>
          <w:szCs w:val="32"/>
        </w:rPr>
        <w:t>和处理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政府信息公开申请0条。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四、因政府信息公开工作被申请行政复议、提起行政诉讼情况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560" w:lineRule="exact"/>
        <w:ind w:firstLine="640" w:firstLineChars="2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vanish w:val="0"/>
          <w:color w:val="333333"/>
          <w:sz w:val="32"/>
          <w:szCs w:val="32"/>
          <w:shd w:val="clear" w:color="auto" w:fill="FFFFFF"/>
        </w:rPr>
        <w:t>2021年，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因政府信息公开工作被申请行政复议、提起行政诉讼0件。</w:t>
      </w:r>
    </w:p>
    <w:tbl>
      <w:tblPr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31"/>
        <w:gridCol w:w="631"/>
        <w:gridCol w:w="632"/>
        <w:gridCol w:w="512"/>
        <w:gridCol w:w="632"/>
        <w:gridCol w:w="632"/>
        <w:gridCol w:w="632"/>
        <w:gridCol w:w="632"/>
        <w:gridCol w:w="635"/>
        <w:gridCol w:w="632"/>
        <w:gridCol w:w="632"/>
        <w:gridCol w:w="596"/>
        <w:gridCol w:w="481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pct"/>
            <w:gridSpan w:val="5"/>
            <w:tcBorders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340" w:type="pct"/>
            <w:gridSpan w:val="10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4" w:type="pct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767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572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314" w:type="pct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4" w:type="pct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果 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结 </w:t>
            </w:r>
          </w:p>
        </w:tc>
        <w:tc>
          <w:tcPr>
            <w:tcW w:w="35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26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6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vMerge w:val="continue"/>
            <w:tcBorders>
              <w:top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8" w:space="0"/>
              <w:left w:val="nil"/>
              <w:bottom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tcBorders>
              <w:top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6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480" w:firstLineChars="1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（一）存在的主要问题。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对信息公开重视还不够，信息公开的数量、质量还需加强。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政府信息公开工作的规范性、时效性还需进一步提升。</w:t>
      </w:r>
    </w:p>
    <w:p>
      <w:pPr>
        <w:spacing w:line="560" w:lineRule="exact"/>
        <w:ind w:firstLine="480" w:firstLineChars="1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（二）具体的改进措施。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进一步提高思想认识，按照区政务公开工作的安排部署，积极加强信息公开方面的学习和培训，进一步提高对政府信息公开工作重要性的认识，不断提高政务信息公开数量和质量。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 xml:space="preserve">按照区政务公开工作的要求，结合工作实际，加强对属于主动公开内容、方式、审核程序等进行规范和梳理，严格按照时限上报信息公开的内容，全力做好区统计局信息公开工作。    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六、其他需要报告的事项</w:t>
      </w:r>
    </w:p>
    <w:p>
      <w:pPr>
        <w:spacing w:after="156" w:afterLines="5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2021年度，区统计局无其他需要报告的事项。</w:t>
      </w: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7" w:h="16840"/>
      <w:pgMar w:top="1440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434" w:wrap="around" w:vAnchor="text" w:hAnchor="margin" w:xAlign="center" w:y="1"/>
      <w:rPr>
        <w:rStyle w:val="11"/>
        <w:rFonts w:cs="Times New Roman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rPr>
        <w:rFonts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37013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next w:val="6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12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lang w:val="en-US" w:eastAsia="zh-CN" w:bidi="ar-SA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1">
    <w:name w:val="page number"/>
    <w:basedOn w:val="10"/>
    <w:uiPriority w:val="0"/>
  </w:style>
  <w:style w:type="character" w:customStyle="1" w:styleId="12">
    <w:name w:val="font01"/>
    <w:basedOn w:val="10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10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880</Words>
  <Characters>936</Characters>
  <Lines>48</Lines>
  <Paragraphs>21</Paragraphs>
  <TotalTime>289</TotalTime>
  <ScaleCrop>false</ScaleCrop>
  <LinksUpToDate>false</LinksUpToDate>
  <CharactersWithSpaces>940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2021-01-27T01:52:00Z</dcterms:created>
  <dc:creator>Administrator</dc:creator>
  <cp:lastModifiedBy>徐湛</cp:lastModifiedBy>
  <dcterms:modified xsi:type="dcterms:W3CDTF">2022-01-27T06:55:00Z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2F3D1590CDC04BF39D60D7AC77754805</vt:lpwstr>
  </property>
</Properties>
</file>