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333333"/>
          <w:sz w:val="36"/>
          <w:szCs w:val="36"/>
        </w:rPr>
        <w:t>松北区应急管理局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333333"/>
          <w:sz w:val="36"/>
          <w:szCs w:val="36"/>
        </w:rPr>
        <w:t>2021年政府信息公开工作年度报告</w:t>
      </w:r>
    </w:p>
    <w:p>
      <w:pPr>
        <w:widowControl/>
        <w:ind w:firstLine="482"/>
        <w:jc w:val="left"/>
        <w:rPr>
          <w:rFonts w:hint="eastAsia"/>
          <w:color w:val="333333"/>
          <w:szCs w:val="21"/>
        </w:rPr>
      </w:pPr>
    </w:p>
    <w:p>
      <w:pPr>
        <w:widowControl/>
        <w:ind w:firstLine="482"/>
        <w:jc w:val="left"/>
        <w:rPr>
          <w:rFonts w:hint="eastAsia"/>
          <w:color w:val="333333"/>
          <w:szCs w:val="21"/>
        </w:rPr>
      </w:pP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本年度报告根据《中华人民共和国政府信息公开条例》（以下简称《条例》）有关规定，由松北区应急管理局 2021年政府信息公开工作完成情况，统计汇总政府信息公开主要数据指标基础上编制而成。本年度报告所列数据的统计期限为2021年1月1日至12月31日。本年度报告包括总体情况、行政机关主动公开政府信息情况、行政机关收到和处理政府信息公开申请情况、因政府信息公开工作被申请复议提起行政诉讼情况、工作存在的主要问题及改进情况。本年度报告内容电子版可以通过哈尔滨市松北区（哈尔滨新区）政府门户网-政务公开-政府信息公开目录-政府信息公开年报中查阅或下载，</w:t>
      </w:r>
      <w:bookmarkStart w:id="0" w:name="_GoBack"/>
      <w:bookmarkEnd w:id="0"/>
      <w:r>
        <w:rPr>
          <w:rFonts w:hint="eastAsia" w:asciiTheme="minorEastAsia" w:hAnsiTheme="minorEastAsia"/>
          <w:color w:val="333333"/>
          <w:szCs w:val="21"/>
        </w:rPr>
        <w:t>如有疑问请与哈尔滨市松北区应急管理局办公室联系（联系地址：黑龙江省哈尔滨市松北区松北一路1号，邮编：150028，联系电话：0451-88107707）。</w:t>
      </w:r>
    </w:p>
    <w:p>
      <w:pPr>
        <w:pStyle w:val="4"/>
        <w:shd w:val="clear" w:color="auto" w:fill="FFFFFF"/>
        <w:spacing w:before="0" w:beforeAutospacing="0" w:after="195" w:afterAutospacing="0"/>
        <w:ind w:firstLine="527" w:firstLineChars="250"/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  <w:t>一、总体情况</w:t>
      </w: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2021年，松北区应急管理局政府信息公开工作紧紧围绕区委、区政府决策部署，结合哈尔滨新区和黑龙江省自贸区哈尔滨片区的重点工作，认真贯彻落实《条例》精神，按照国务院办公厅信息与政务公开办公室关于印发《中华人民共和国政府信息公开工作年度报告格式》的通知（国办公开办函〔2021〕30号，以下简称《通知》）和《哈尔滨市2021年政务公开工作方案》（哈政办发〔2021〕26号）有关要求，坚持“公开为常态、不公开为例外”的原则，全面落实信息公开条例，加大政府信息公开力度，积极回应社会关切，深入推进重点领域信息公开，切实提高政府信息公开实效，全力推进政府信息公开工作，提升政府公信力，助力经济社会发展。</w:t>
      </w: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1.全年主动公开行政处罚处理数量17条，罚款金额529万元。</w:t>
      </w: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2.全年主动公开财政预算决算信息2条 。</w:t>
      </w: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3.全年公开采购项目数量5项，采购金额242万元。</w:t>
      </w:r>
    </w:p>
    <w:p>
      <w:pPr>
        <w:pStyle w:val="4"/>
        <w:shd w:val="clear" w:color="auto" w:fill="FFFFFF"/>
        <w:spacing w:before="0" w:beforeAutospacing="0" w:after="195" w:afterAutospacing="0"/>
        <w:ind w:firstLine="527" w:firstLineChars="250"/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  <w:t>二、主动公开政府信息情况</w:t>
      </w: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全年主动公开各类政府信息76条，其中政府网站公开信息70条，移动新媒体发布信息公开量6条。</w:t>
      </w:r>
    </w:p>
    <w:p>
      <w:pPr>
        <w:widowControl/>
        <w:ind w:firstLine="482"/>
        <w:jc w:val="left"/>
        <w:rPr>
          <w:rFonts w:asciiTheme="minorEastAsia" w:hAnsiTheme="minorEastAsia"/>
          <w:color w:val="333333"/>
          <w:szCs w:val="21"/>
        </w:rPr>
      </w:pPr>
    </w:p>
    <w:tbl>
      <w:tblPr>
        <w:tblStyle w:val="5"/>
        <w:tblW w:w="869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153"/>
        <w:gridCol w:w="2320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本年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</w:rPr>
              <w:t>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发件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</w:rPr>
              <w:t>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现行有效件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968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052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等线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968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052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等线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9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等线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9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8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88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529</w:t>
            </w:r>
          </w:p>
        </w:tc>
      </w:tr>
    </w:tbl>
    <w:p>
      <w:pPr>
        <w:pStyle w:val="4"/>
        <w:shd w:val="clear" w:color="auto" w:fill="FFFFFF"/>
        <w:spacing w:before="0" w:beforeAutospacing="0" w:after="195" w:afterAutospacing="0"/>
        <w:ind w:firstLine="527" w:firstLineChars="250"/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95" w:afterAutospacing="0"/>
        <w:ind w:firstLine="527" w:firstLineChars="250"/>
        <w:rPr>
          <w:rFonts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  <w:t>三、收到和处理政府信息公开申请情况</w:t>
      </w:r>
    </w:p>
    <w:p>
      <w:pPr>
        <w:widowControl/>
        <w:ind w:firstLine="482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全年本级收到政府信息公开申请1件，为自然人，在法定期限内办结。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4"/>
        <w:shd w:val="clear" w:color="auto" w:fill="FFFFFF"/>
        <w:spacing w:before="0" w:beforeAutospacing="0" w:after="195" w:afterAutospacing="0"/>
        <w:ind w:firstLine="422" w:firstLineChars="200"/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95" w:afterAutospacing="0"/>
        <w:ind w:firstLine="422" w:firstLineChars="200"/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333333"/>
          <w:kern w:val="2"/>
          <w:sz w:val="21"/>
          <w:szCs w:val="21"/>
        </w:rPr>
        <w:t>四、因政府信息公开工作被申请行政复议、提起行政诉讼情况</w:t>
      </w:r>
    </w:p>
    <w:p>
      <w:pPr>
        <w:widowControl/>
        <w:spacing w:after="225" w:line="390" w:lineRule="atLeast"/>
        <w:ind w:firstLine="420" w:firstLineChars="200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全年在依申请公开受理工作中引发行政复议0件，全年依申请公开受理工作中引发行政诉讼0件。</w:t>
      </w:r>
    </w:p>
    <w:tbl>
      <w:tblPr>
        <w:tblStyle w:val="5"/>
        <w:tblW w:w="8679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614"/>
        <w:gridCol w:w="614"/>
        <w:gridCol w:w="614"/>
        <w:gridCol w:w="494"/>
        <w:gridCol w:w="614"/>
        <w:gridCol w:w="614"/>
        <w:gridCol w:w="614"/>
        <w:gridCol w:w="614"/>
        <w:gridCol w:w="614"/>
        <w:gridCol w:w="614"/>
        <w:gridCol w:w="614"/>
        <w:gridCol w:w="579"/>
        <w:gridCol w:w="469"/>
        <w:gridCol w:w="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79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068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727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果 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结 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5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4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</w:tbl>
    <w:p>
      <w:pPr>
        <w:widowControl/>
        <w:spacing w:after="225" w:line="390" w:lineRule="atLeast"/>
        <w:jc w:val="left"/>
        <w:rPr>
          <w:rFonts w:hint="eastAsia" w:asciiTheme="minorEastAsia" w:hAnsiTheme="minorEastAsia"/>
          <w:color w:val="333333"/>
          <w:szCs w:val="21"/>
        </w:rPr>
      </w:pPr>
    </w:p>
    <w:p>
      <w:pPr>
        <w:widowControl/>
        <w:spacing w:after="225" w:line="390" w:lineRule="atLeast"/>
        <w:ind w:firstLine="422" w:firstLineChars="200"/>
        <w:jc w:val="left"/>
        <w:rPr>
          <w:rFonts w:hint="eastAsia"/>
          <w:b/>
          <w:bCs/>
          <w:color w:val="333333"/>
          <w:szCs w:val="21"/>
        </w:rPr>
      </w:pPr>
      <w:r>
        <w:rPr>
          <w:rFonts w:hint="eastAsia"/>
          <w:b/>
          <w:bCs/>
          <w:color w:val="333333"/>
          <w:szCs w:val="21"/>
        </w:rPr>
        <w:t>五、存在的主要问题及改进情况</w:t>
      </w:r>
    </w:p>
    <w:p>
      <w:pPr>
        <w:widowControl/>
        <w:spacing w:after="225" w:line="390" w:lineRule="atLeast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    1.从事政府信息公开的工作人员没有进行过专业培训，造成业务不精、不熟练，对公开的信息把握不准。</w:t>
      </w:r>
    </w:p>
    <w:p>
      <w:pPr>
        <w:widowControl/>
        <w:spacing w:after="225" w:line="390" w:lineRule="atLeast"/>
        <w:ind w:firstLine="420"/>
        <w:jc w:val="left"/>
        <w:rPr>
          <w:rFonts w:hint="eastAsia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color w:val="333333"/>
          <w:szCs w:val="21"/>
        </w:rPr>
        <w:t>2.职能部门在实体场所公开办事信息较多，在网站公开信息较少，今后要加强政府信息公开标准化、规范化建设，使社会公众在办事之前就能掌握相关办事信息。</w:t>
      </w:r>
    </w:p>
    <w:p>
      <w:pPr>
        <w:widowControl/>
        <w:spacing w:after="225" w:line="390" w:lineRule="atLeast"/>
        <w:jc w:val="left"/>
        <w:rPr>
          <w:rFonts w:hint="eastAsia" w:asciiTheme="minorEastAsia" w:hAnsiTheme="minorEastAsia"/>
          <w:color w:val="333333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其他需要报告的实行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2021年我局无其他需要报告的事项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23D0A7"/>
    <w:multiLevelType w:val="singleLevel"/>
    <w:tmpl w:val="A723D0A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3759C"/>
    <w:rsid w:val="001A1C3D"/>
    <w:rsid w:val="001E400D"/>
    <w:rsid w:val="002817FC"/>
    <w:rsid w:val="002C7915"/>
    <w:rsid w:val="0043759C"/>
    <w:rsid w:val="00590273"/>
    <w:rsid w:val="00760213"/>
    <w:rsid w:val="00762EEC"/>
    <w:rsid w:val="00A61719"/>
    <w:rsid w:val="00A659D5"/>
    <w:rsid w:val="00D6572D"/>
    <w:rsid w:val="0B4374BE"/>
    <w:rsid w:val="196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9">
    <w:name w:val="font31"/>
    <w:basedOn w:val="6"/>
    <w:uiPriority w:val="0"/>
    <w:rPr>
      <w:rFonts w:hint="default" w:ascii="Calibri" w:hAnsi="Calibri"/>
      <w:color w:val="000000"/>
      <w:sz w:val="20"/>
      <w:szCs w:val="20"/>
      <w:u w:val="none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font21"/>
    <w:basedOn w:val="6"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340</Words>
  <Characters>1944</Characters>
  <Lines>16</Lines>
  <Paragraphs>4</Paragraphs>
  <TotalTime>100</TotalTime>
  <ScaleCrop>false</ScaleCrop>
  <LinksUpToDate>false</LinksUpToDate>
  <CharactersWithSpaces>2280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2022-01-18T00:56:00Z</dcterms:created>
  <dc:creator>Administrator</dc:creator>
  <cp:lastModifiedBy>徐湛</cp:lastModifiedBy>
  <dcterms:modified xsi:type="dcterms:W3CDTF">2022-01-27T09:18:27Z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40D1E62B427542FD8280A50D5C2C7679</vt:lpwstr>
  </property>
</Properties>
</file>