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0" w:leftChars="0" w:right="0" w:rightChars="0"/>
        <w:jc w:val="center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0" w:leftChars="0" w:right="0" w:rightChars="0"/>
        <w:jc w:val="center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为依法推进我局政府信息公开工作，</w:t>
      </w:r>
      <w:r>
        <w:rPr>
          <w:rFonts w:hint="eastAsia" w:ascii="仿宋_GB2312" w:eastAsia="仿宋_GB2312"/>
          <w:sz w:val="32"/>
          <w:szCs w:val="32"/>
          <w:lang w:eastAsia="zh-CN"/>
        </w:rPr>
        <w:t>依据</w:t>
      </w:r>
      <w:r>
        <w:rPr>
          <w:rFonts w:hint="eastAsia" w:ascii="仿宋_GB2312" w:eastAsia="仿宋_GB2312"/>
          <w:sz w:val="32"/>
          <w:szCs w:val="32"/>
        </w:rPr>
        <w:t>《中华人民共和国政府信息公开条例》，由松北区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退役军人事务局综合科</w:t>
      </w:r>
      <w:r>
        <w:rPr>
          <w:rFonts w:hint="eastAsia" w:ascii="仿宋_GB2312" w:eastAsia="仿宋_GB2312"/>
          <w:sz w:val="32"/>
          <w:szCs w:val="32"/>
        </w:rPr>
        <w:t>编制完成本报告。报告主要内容包含6个部分：总体情况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主动公开政府信息情况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收到和处理政府信息公开申请的情况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因政府信息公开工作被申请行政复议、提起行政诉讼的情况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政府信息公开工作存在的主要问题及改进情况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其他需要报告的事项。本报告中所列数据的统计期限自20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（一）政府信息公开工作基本情况、主要亮点和成效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1.明确工作制度。我局坚持“公正、公平、合法、真实、便民、及时、便于监督”的政府信息公开原则，严格按照政府信息公开的工作要求，落实各项信息公开工作。推动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的政府信息公开工作不断深入。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健全公开机制。根据20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年我局的工作实际，在信息公开工作中加强内部协调、加大信息公开的管理和审查力度，不断完善对信息公开内容的时效性和保密性的监督检查制度。认真研究部署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退役军人领域</w:t>
      </w:r>
      <w:r>
        <w:rPr>
          <w:rFonts w:hint="eastAsia" w:ascii="仿宋_GB2312" w:eastAsia="仿宋_GB2312"/>
          <w:sz w:val="32"/>
          <w:szCs w:val="32"/>
        </w:rPr>
        <w:t>信息公开工作开展，健全信息公开工作机制，进一步规范信息公开程序。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加强业务学习。根据我区20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年政务公开工作要点，局机关工作人员继续深入学习信息公开相关条例、办法。不断提高信息公开工作业务技能，严格政府信息公开的工作要求，确保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服务退役军人领域</w:t>
      </w:r>
      <w:r>
        <w:rPr>
          <w:rFonts w:hint="eastAsia" w:ascii="仿宋_GB2312" w:eastAsia="仿宋_GB2312"/>
          <w:sz w:val="32"/>
          <w:szCs w:val="32"/>
        </w:rPr>
        <w:t>信息能够按规定及时公开。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_GB2312" w:eastAsia="仿宋_GB2312"/>
          <w:sz w:val="32"/>
          <w:szCs w:val="32"/>
        </w:rPr>
        <w:t>我局自觉把政府信息公开纳入总体工作部署，精心组织，稳步推进。不断推进重要决策公开，强化政策解读和社会关切回应，加强政府信息公开平台建设，夯实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退役军人领</w:t>
      </w:r>
      <w:r>
        <w:rPr>
          <w:rFonts w:hint="eastAsia" w:ascii="仿宋_GB2312" w:eastAsia="仿宋_GB2312"/>
          <w:sz w:val="32"/>
          <w:szCs w:val="32"/>
        </w:rPr>
        <w:t>域信息公开，确保政府信息公开工作落到实处。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jc w:val="both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（三）公开制度建设情况，工作组织、机构、人员情况。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eastAsia="仿宋_GB2312"/>
          <w:sz w:val="32"/>
          <w:szCs w:val="32"/>
        </w:rPr>
        <w:t>根据政务公开要求，不断完善我局政府信息公开工作制度。由松北区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eastAsia="仿宋_GB2312"/>
          <w:sz w:val="32"/>
          <w:szCs w:val="32"/>
        </w:rPr>
        <w:t>副局长分管，局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综合科</w:t>
      </w:r>
      <w:r>
        <w:rPr>
          <w:rFonts w:hint="eastAsia" w:ascii="仿宋_GB2312" w:eastAsia="仿宋_GB2312"/>
          <w:sz w:val="32"/>
          <w:szCs w:val="32"/>
        </w:rPr>
        <w:t>作为信息公开工作的办理机构并配备1名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负责政府信息公开工作。我局政务公开领导小组切实履行职责，对信息公开工作进行实时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督促推进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行政机关主动公开政府信息情况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tbl>
      <w:tblPr>
        <w:tblStyle w:val="2"/>
        <w:tblW w:w="97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2377"/>
        <w:gridCol w:w="2541"/>
        <w:gridCol w:w="2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5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377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</w:t>
            </w:r>
            <w:r>
              <w:rPr>
                <w:rStyle w:val="6"/>
                <w:rFonts w:eastAsia="宋体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发件</w:t>
            </w:r>
            <w:r>
              <w:rPr>
                <w:rStyle w:val="6"/>
                <w:rFonts w:eastAsia="宋体"/>
                <w:lang w:val="en-US" w:eastAsia="zh-CN" w:bidi="ar"/>
              </w:rPr>
              <w:t>数</w:t>
            </w:r>
          </w:p>
        </w:tc>
        <w:tc>
          <w:tcPr>
            <w:tcW w:w="2541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333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</w:t>
            </w:r>
            <w:r>
              <w:rPr>
                <w:rStyle w:val="6"/>
                <w:rFonts w:eastAsia="宋体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37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37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70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5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6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25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70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51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25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25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70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5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25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行政机关收到和处理政府信息公开申请的情况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年我局未收到书面或其它形式要求公开政府信息的申请。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因政府信息公开工作被申请行政复议、提起行政诉讼的情况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年我局没有发生因政府信息公开申请行政复议和提起行政诉讼案件。</w:t>
      </w:r>
    </w:p>
    <w:tbl>
      <w:tblPr>
        <w:tblStyle w:val="2"/>
        <w:tblpPr w:leftFromText="180" w:rightFromText="180" w:vertAnchor="text" w:horzAnchor="page" w:tblpX="1287" w:tblpY="387"/>
        <w:tblOverlap w:val="never"/>
        <w:tblW w:w="10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698"/>
        <w:gridCol w:w="697"/>
        <w:gridCol w:w="697"/>
        <w:gridCol w:w="620"/>
        <w:gridCol w:w="697"/>
        <w:gridCol w:w="697"/>
        <w:gridCol w:w="697"/>
        <w:gridCol w:w="697"/>
        <w:gridCol w:w="697"/>
        <w:gridCol w:w="697"/>
        <w:gridCol w:w="697"/>
        <w:gridCol w:w="659"/>
        <w:gridCol w:w="533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010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政府信息公开行政复议、行政诉讼情况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333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768" w:type="dxa"/>
            <w:gridSpan w:val="10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62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98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2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485" w:type="dxa"/>
            <w:gridSpan w:val="5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283" w:type="dxa"/>
            <w:gridSpan w:val="5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3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3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果 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结 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5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3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6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政府信息公开工作存在的主要问题及改进情况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（一）工作中存在的主要问题。</w:t>
      </w:r>
      <w:r>
        <w:rPr>
          <w:rFonts w:hint="eastAsia" w:ascii="仿宋_GB2312" w:eastAsia="仿宋_GB2312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（二）具体的解决办法和改进措施。</w:t>
      </w:r>
      <w:r>
        <w:rPr>
          <w:rFonts w:hint="eastAsia" w:ascii="仿宋_GB2312" w:eastAsia="仿宋_GB2312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对各类公开的内容进行进一步规范和梳理，不断提高我局政府信息公开质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2021年，我局无其他需要报告的事项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4480" w:firstLineChars="1400"/>
        <w:jc w:val="right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5298F"/>
    <w:multiLevelType w:val="singleLevel"/>
    <w:tmpl w:val="61E5298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E81290D"/>
    <w:rsid w:val="10CD038F"/>
    <w:rsid w:val="1AE07BC5"/>
    <w:rsid w:val="1E082894"/>
    <w:rsid w:val="20611C23"/>
    <w:rsid w:val="213163E3"/>
    <w:rsid w:val="3639098B"/>
    <w:rsid w:val="3C111A56"/>
    <w:rsid w:val="3FE65BF0"/>
    <w:rsid w:val="46AE6042"/>
    <w:rsid w:val="4F914426"/>
    <w:rsid w:val="50AF2198"/>
    <w:rsid w:val="6D0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23</TotalTime>
  <ScaleCrop>false</ScaleCrop>
  <LinksUpToDate>false</LinksUpToDate>
  <CharactersWithSpaces>1628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徐湛</cp:lastModifiedBy>
  <dcterms:modified xsi:type="dcterms:W3CDTF">2022-01-28T06:39:09Z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EA95C9F8F8DD40B9852D9A7362B64B57</vt:lpwstr>
  </property>
</Properties>
</file>