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松北区乐业镇</w: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年政府信息公开工作年度报告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过去一年以来，乐业镇严格按照上级相关要求，开展政务公开工作，现将情况汇报如下：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（一）、用权公开方面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1、对镇内的行政权力、公共服务职责进行梳理并制定清单，通过区政府官网公布政府及下设机构的工作职能、机构设置和联系方式，方便群众办事。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2、履行公众参与机制，凡涉及群众的重大事项均开展镇、村相关部门、相关人员进行座谈会、听证会，并征求群众意见。编制公开事项标准目录，待统一在区政府门户网站发布。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3、对镇内的文件进行梳理，形成文件全目录，无规范性文件。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（二）、加强政务信息公开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1、加强面对群众一线工作人员的政策理解和解读能力，使市场主体和人民群众能够理解掌握相关政策，保证相关政策落到实处，全年政府信息公开工作中没有发生公开虚假、不完整信息的情况。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2、推进社会政策公开透明，对公开的重要文件、重大决策、重要信息，分条目、分类型进行梳理和发布，进一步促进公开工作规范化。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推进政策执行和落实情况公开。主要围绕政府工作报告，特别是上级部署的改革任务、民生举措，细化公开执行措施、实施步骤、责任分工、监督方式等，由各相关部门实事求是发布进展和完成情况。通过公开决策执行情况，确保各项决策得到有效执行。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推进政务服务公开。建立健全公开透明的政务体系，推进政府政务阳光透明，营造公平有序的办事环境，提高服务质量和效率，从源头上破解“办事难”，促进政民互动，畅通监督渠道，形成对作风建设监督的长效机制，切实做到问政于民、问需于民、问计于民，协同推进简政放权，让行政行为依法依规、有迹可循、阳光透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（三）、加强公共卫生信息公开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针对群众关心的疫情防控工作，及时依法公开疫情信息和防控措施以及公共卫生应急方案，权威发布确诊病例、疑似病例、无症状感染者信息以及医疗救治情况，积极宣传疫情防控、疫情应急知识，以权威信息引导社会舆情，坚定公众信心。以各类公共事件应急预案的公开增强社会公众风险防范意识和能力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二、主动公开政府信息的情况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主动公开政府信息类别主要包括</w:t>
      </w:r>
      <w:r>
        <w:rPr>
          <w:rFonts w:hint="eastAsia" w:ascii="仿宋_GB2312" w:eastAsia="仿宋_GB2312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sz w:val="32"/>
          <w:szCs w:val="32"/>
        </w:rPr>
        <w:t>工作重要事项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预算、决算</w:t>
      </w:r>
      <w:r>
        <w:rPr>
          <w:rFonts w:hint="eastAsia" w:ascii="仿宋_GB2312" w:eastAsia="仿宋_GB2312"/>
          <w:sz w:val="32"/>
          <w:szCs w:val="32"/>
          <w:lang w:eastAsia="zh-CN"/>
        </w:rPr>
        <w:t>），</w:t>
      </w:r>
      <w:r>
        <w:rPr>
          <w:rFonts w:hint="eastAsia" w:ascii="仿宋_GB2312" w:eastAsia="仿宋_GB2312"/>
          <w:sz w:val="32"/>
          <w:szCs w:val="32"/>
        </w:rPr>
        <w:t>均按照规定的信息上传工作时间及时上网发布。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主要通过松北区人民政府网站主动公开政府信息。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110"/>
        <w:gridCol w:w="2274"/>
        <w:gridCol w:w="2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23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制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发件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133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121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12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12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37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3790" w:type="pct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3790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三、政府信息依申请公开办理情况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我镇</w:t>
      </w:r>
      <w:r>
        <w:rPr>
          <w:rFonts w:hint="eastAsia" w:ascii="仿宋_GB2312" w:eastAsia="仿宋_GB2312"/>
          <w:sz w:val="32"/>
          <w:szCs w:val="32"/>
        </w:rPr>
        <w:t>未收到书面或其它形式要求公开政府信息的申请。</w:t>
      </w:r>
    </w:p>
    <w:tbl>
      <w:tblPr>
        <w:tblW w:w="9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80"/>
        <w:gridCol w:w="2520"/>
        <w:gridCol w:w="840"/>
        <w:gridCol w:w="795"/>
        <w:gridCol w:w="690"/>
        <w:gridCol w:w="825"/>
        <w:gridCol w:w="810"/>
        <w:gridCol w:w="72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商业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组织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四、因政府信息公开申请行政复议、提起行政诉讼情况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我镇</w:t>
      </w:r>
      <w:r>
        <w:rPr>
          <w:rFonts w:hint="eastAsia" w:ascii="仿宋_GB2312" w:eastAsia="仿宋_GB2312"/>
          <w:sz w:val="32"/>
          <w:szCs w:val="32"/>
        </w:rPr>
        <w:t>没有发生因政府信息公开申请行政复议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提起行政诉讼案件。</w:t>
      </w:r>
    </w:p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601"/>
        <w:gridCol w:w="601"/>
        <w:gridCol w:w="602"/>
        <w:gridCol w:w="491"/>
        <w:gridCol w:w="602"/>
        <w:gridCol w:w="602"/>
        <w:gridCol w:w="602"/>
        <w:gridCol w:w="602"/>
        <w:gridCol w:w="605"/>
        <w:gridCol w:w="602"/>
        <w:gridCol w:w="602"/>
        <w:gridCol w:w="568"/>
        <w:gridCol w:w="458"/>
        <w:gridCol w:w="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0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3339" w:type="pct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3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</w:p>
        </w:tc>
        <w:tc>
          <w:tcPr>
            <w:tcW w:w="28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1767" w:type="pct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1571" w:type="pct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果 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结 </w:t>
            </w:r>
          </w:p>
        </w:tc>
        <w:tc>
          <w:tcPr>
            <w:tcW w:w="35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</w:t>
            </w:r>
          </w:p>
        </w:tc>
        <w:tc>
          <w:tcPr>
            <w:tcW w:w="33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26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</w:p>
        </w:tc>
        <w:tc>
          <w:tcPr>
            <w:tcW w:w="261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年来，我镇完善信息公开工作机制，深化主动公开意识，提升信息公开平台功能，创新信息公开方式，丰富信息公开内容，各项工作均取得新的进展。但仍存在薄弱环节，在信息公开答复规范性方面仍有待加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今后，我镇将加强信息公开工作培训，强化工作人员责任意识，进一步提高业务服务能力和专业化水平。同时，在进行政府信息公开答复时，主动与上级单位加强沟通，根据《条例》、《规定》和区政府关于政府信息公开工作的要求，依法合规进行信息公开答复，保障行政相对人的合法权益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hint="eastAsia" w:ascii="黑体" w:hAnsi="黑体" w:eastAsia="黑体"/>
          <w:sz w:val="32"/>
          <w:szCs w:val="32"/>
          <w:lang w:eastAsia="zh-CN"/>
        </w:rPr>
        <w:t>其他需要报告的事项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无</w:t>
      </w:r>
      <w:r>
        <w:rPr>
          <w:rFonts w:hint="eastAsia" w:ascii="仿宋_GB2312" w:eastAsia="仿宋_GB2312"/>
          <w:sz w:val="32"/>
          <w:szCs w:val="32"/>
          <w:lang w:eastAsia="zh-CN"/>
        </w:rPr>
        <w:t>其他需要报告的事项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4B"/>
    <w:rsid w:val="00123FC3"/>
    <w:rsid w:val="00140646"/>
    <w:rsid w:val="002A0288"/>
    <w:rsid w:val="003221CF"/>
    <w:rsid w:val="003D5619"/>
    <w:rsid w:val="00730C9F"/>
    <w:rsid w:val="00A84352"/>
    <w:rsid w:val="00AA05F6"/>
    <w:rsid w:val="00AA354B"/>
    <w:rsid w:val="00BA7711"/>
    <w:rsid w:val="00BB0079"/>
    <w:rsid w:val="00C25D0F"/>
    <w:rsid w:val="00C737DE"/>
    <w:rsid w:val="00FA6262"/>
    <w:rsid w:val="0E81290D"/>
    <w:rsid w:val="0FEB2498"/>
    <w:rsid w:val="10CD038F"/>
    <w:rsid w:val="3C111A56"/>
    <w:rsid w:val="45C90176"/>
    <w:rsid w:val="46AE6042"/>
    <w:rsid w:val="5A074572"/>
    <w:rsid w:val="76D14A96"/>
    <w:rsid w:val="7EB81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243</Words>
  <Characters>1388</Characters>
  <Lines>11</Lines>
  <Paragraphs>3</Paragraphs>
  <TotalTime>5</TotalTime>
  <ScaleCrop>false</ScaleCrop>
  <LinksUpToDate>false</LinksUpToDate>
  <CharactersWithSpaces>1628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2019-12-31T09:32:00Z</dcterms:created>
  <dc:creator>哈尔滨市松北区疾病控制中心</dc:creator>
  <cp:lastModifiedBy>徐湛</cp:lastModifiedBy>
  <dcterms:modified xsi:type="dcterms:W3CDTF">2022-01-26T09:50:00Z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12701EC49DA446718AD353F6F36A0991</vt:lpwstr>
  </property>
</Properties>
</file>