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lang w:eastAsia="zh-CN"/>
        </w:rPr>
        <w:t>松北区</w:t>
      </w:r>
      <w:r>
        <w:rPr>
          <w:rFonts w:hint="eastAsia" w:ascii="方正小标宋简体" w:eastAsia="方正小标宋简体"/>
          <w:sz w:val="44"/>
          <w:szCs w:val="44"/>
        </w:rPr>
        <w:t>学院路街道</w:t>
      </w:r>
      <w:r>
        <w:rPr>
          <w:rFonts w:hint="eastAsia" w:ascii="方正小标宋简体" w:eastAsia="方正小标宋简体"/>
          <w:sz w:val="44"/>
          <w:szCs w:val="44"/>
          <w:lang w:eastAsia="zh-CN"/>
        </w:rPr>
        <w:t>2021</w:t>
      </w:r>
      <w:r>
        <w:rPr>
          <w:rFonts w:hint="eastAsia" w:ascii="方正小标宋简体" w:eastAsia="方正小标宋简体"/>
          <w:sz w:val="44"/>
          <w:szCs w:val="44"/>
        </w:rPr>
        <w:t>年政府信息公开</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为依法推进我街道政府信息公开工作，</w:t>
      </w:r>
      <w:r>
        <w:rPr>
          <w:rFonts w:hint="eastAsia" w:ascii="仿宋_GB2312" w:eastAsia="仿宋_GB2312"/>
          <w:sz w:val="32"/>
          <w:szCs w:val="32"/>
          <w:lang w:eastAsia="zh-CN"/>
        </w:rPr>
        <w:t>依据</w:t>
      </w:r>
      <w:r>
        <w:rPr>
          <w:rFonts w:hint="eastAsia" w:ascii="仿宋_GB2312" w:hAnsi="仿宋_GB2312" w:eastAsia="仿宋_GB2312" w:cs="仿宋_GB2312"/>
          <w:sz w:val="32"/>
          <w:szCs w:val="32"/>
        </w:rPr>
        <w:t>《中华人民共和国政府信息公开条例》、《国务院办公厅政府信息与政务公开办公室关于印发&lt;中华人民共和国政府信息公开工作年度报告格式&gt;的通知》（国办公开办函〔2021〕30号），</w:t>
      </w:r>
      <w:r>
        <w:rPr>
          <w:rFonts w:hint="eastAsia" w:ascii="仿宋_GB2312" w:eastAsia="仿宋_GB2312"/>
          <w:sz w:val="32"/>
          <w:szCs w:val="32"/>
        </w:rPr>
        <w:t>由松北区学院路街道办公室编制完成本报告。报告主要内容包含6个部分：</w:t>
      </w:r>
      <w:r>
        <w:rPr>
          <w:rFonts w:hint="eastAsia" w:ascii="仿宋_GB2312" w:eastAsia="仿宋_GB2312"/>
          <w:sz w:val="32"/>
          <w:szCs w:val="32"/>
          <w:lang w:eastAsia="zh-CN"/>
        </w:rPr>
        <w:t>总体情况</w:t>
      </w:r>
      <w:r>
        <w:rPr>
          <w:rFonts w:hint="eastAsia" w:ascii="仿宋_GB2312" w:eastAsia="仿宋_GB2312"/>
          <w:sz w:val="32"/>
          <w:szCs w:val="32"/>
        </w:rPr>
        <w:t>、主动公开政府信息情况、政府信息依申请公开办理情况、因政府信息公开申请行政复议、提起行政诉讼的情况、政府信息公开工作存在的主要问题及改进措施、需要说明的其他事项与附表。本报告中所列数据的统计期限自</w:t>
      </w:r>
      <w:r>
        <w:rPr>
          <w:rFonts w:hint="eastAsia" w:ascii="仿宋_GB2312" w:eastAsia="仿宋_GB2312"/>
          <w:sz w:val="32"/>
          <w:szCs w:val="32"/>
          <w:lang w:eastAsia="zh-CN"/>
        </w:rPr>
        <w:t>2021</w:t>
      </w:r>
      <w:r>
        <w:rPr>
          <w:rFonts w:hint="eastAsia" w:ascii="仿宋_GB2312" w:eastAsia="仿宋_GB2312"/>
          <w:sz w:val="32"/>
          <w:szCs w:val="32"/>
        </w:rPr>
        <w:t>年1月1日至</w:t>
      </w:r>
      <w:r>
        <w:rPr>
          <w:rFonts w:hint="eastAsia" w:ascii="仿宋_GB2312" w:eastAsia="仿宋_GB2312"/>
          <w:sz w:val="32"/>
          <w:szCs w:val="32"/>
          <w:lang w:eastAsia="zh-CN"/>
        </w:rPr>
        <w:t>2021</w:t>
      </w:r>
      <w:r>
        <w:rPr>
          <w:rFonts w:hint="eastAsia" w:ascii="仿宋_GB2312" w:eastAsia="仿宋_GB2312"/>
          <w:sz w:val="32"/>
          <w:szCs w:val="32"/>
        </w:rPr>
        <w:t>年12月31日止。如对本年报有疑问，请与松北区学院路街道</w:t>
      </w:r>
      <w:r>
        <w:rPr>
          <w:rFonts w:ascii="仿宋_GB2312" w:eastAsia="仿宋_GB2312"/>
          <w:sz w:val="32"/>
          <w:szCs w:val="32"/>
        </w:rPr>
        <w:t>办公室联系（地址：哈尔滨市松北区</w:t>
      </w:r>
      <w:r>
        <w:rPr>
          <w:rFonts w:hint="eastAsia" w:ascii="仿宋_GB2312" w:eastAsia="仿宋_GB2312"/>
          <w:sz w:val="32"/>
          <w:szCs w:val="32"/>
        </w:rPr>
        <w:t>北京路2号CBD大厦</w:t>
      </w:r>
      <w:r>
        <w:rPr>
          <w:rFonts w:ascii="仿宋_GB2312" w:eastAsia="仿宋_GB2312"/>
          <w:sz w:val="32"/>
          <w:szCs w:val="32"/>
        </w:rPr>
        <w:t>，邮编：150</w:t>
      </w:r>
      <w:r>
        <w:rPr>
          <w:rFonts w:hint="eastAsia" w:ascii="仿宋_GB2312" w:eastAsia="仿宋_GB2312"/>
          <w:sz w:val="32"/>
          <w:szCs w:val="32"/>
        </w:rPr>
        <w:t>525</w:t>
      </w:r>
      <w:r>
        <w:rPr>
          <w:rFonts w:ascii="仿宋_GB2312" w:eastAsia="仿宋_GB2312"/>
          <w:sz w:val="32"/>
          <w:szCs w:val="32"/>
        </w:rPr>
        <w:t>，联系电话：0451-</w:t>
      </w:r>
      <w:r>
        <w:rPr>
          <w:rFonts w:hint="eastAsia" w:ascii="仿宋_GB2312" w:eastAsia="仿宋_GB2312"/>
          <w:sz w:val="32"/>
          <w:szCs w:val="32"/>
        </w:rPr>
        <w:t>57351440</w:t>
      </w:r>
      <w:r>
        <w:rPr>
          <w:rFonts w:ascii="仿宋_GB2312" w:eastAsia="仿宋_GB2312"/>
          <w:sz w:val="32"/>
          <w:szCs w:val="32"/>
        </w:rPr>
        <w:t>）。</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总体情况</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1.明确工作制度。我街道坚持“公正、公平、合法、真实、便民、及时、便于监督”的政府信息公开原则，严格按照政府信息公开的工作要求，落实各项信息公开工作。推动街道办事处的政府信息公开工作不断深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健全公开机制。根据</w:t>
      </w:r>
      <w:r>
        <w:rPr>
          <w:rFonts w:hint="eastAsia" w:ascii="仿宋_GB2312" w:eastAsia="仿宋_GB2312"/>
          <w:sz w:val="32"/>
          <w:szCs w:val="32"/>
          <w:lang w:eastAsia="zh-CN"/>
        </w:rPr>
        <w:t>2021</w:t>
      </w:r>
      <w:r>
        <w:rPr>
          <w:rFonts w:hint="eastAsia" w:ascii="仿宋_GB2312" w:eastAsia="仿宋_GB2312"/>
          <w:sz w:val="32"/>
          <w:szCs w:val="32"/>
        </w:rPr>
        <w:t>年我街道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加强业务学习。根据我区</w:t>
      </w:r>
      <w:r>
        <w:rPr>
          <w:rFonts w:hint="eastAsia" w:ascii="仿宋_GB2312" w:eastAsia="仿宋_GB2312"/>
          <w:sz w:val="32"/>
          <w:szCs w:val="32"/>
          <w:lang w:eastAsia="zh-CN"/>
        </w:rPr>
        <w:t>2021</w:t>
      </w:r>
      <w:r>
        <w:rPr>
          <w:rFonts w:hint="eastAsia" w:ascii="仿宋_GB2312" w:eastAsia="仿宋_GB2312"/>
          <w:sz w:val="32"/>
          <w:szCs w:val="32"/>
        </w:rPr>
        <w:t>年政务公开工作要点，我街道机关干部继续深入学习信息公开相关条例、办法。不断提高信息公开工作业务技能，严格政府信息公开的工作要求，确保街道信息能够按规定及时公开。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自觉把政府信息公开纳入总体工作部署，精心组织，稳步推进。不断推进重要决策公开，强化政策解读和社会关切回应，加强政府信息公开平台建设，推动街道系统政务新媒体持续发展，夯实卫生健康领域信息公开，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lang w:eastAsia="zh-CN"/>
        </w:rPr>
        <w:t>2021</w:t>
      </w:r>
      <w:r>
        <w:rPr>
          <w:rFonts w:hint="eastAsia" w:ascii="仿宋_GB2312" w:eastAsia="仿宋_GB2312"/>
          <w:sz w:val="32"/>
          <w:szCs w:val="32"/>
        </w:rPr>
        <w:t>年松北区学院路街道办事处根据政务公开要求，不断完善我街道政府信息公开工作制度。由街工委副书记分管，街道办公室作为信息公开工作的办理机构并配备1名工作人员负责政府信息公开工作，不断加强与各科室沟通协调、密切配合。我街道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lang w:eastAsia="zh-CN"/>
        </w:rPr>
        <w:t>2021</w:t>
      </w:r>
      <w:r>
        <w:rPr>
          <w:rFonts w:hint="eastAsia" w:ascii="仿宋_GB2312" w:eastAsia="仿宋_GB2312"/>
          <w:sz w:val="32"/>
          <w:szCs w:val="32"/>
        </w:rPr>
        <w:t>年我街道</w:t>
      </w:r>
      <w:r>
        <w:rPr>
          <w:rFonts w:hint="eastAsia" w:ascii="仿宋_GB2312" w:eastAsia="仿宋_GB2312"/>
          <w:sz w:val="32"/>
          <w:szCs w:val="32"/>
          <w:lang w:eastAsia="zh-CN"/>
        </w:rPr>
        <w:t>部门预算公开</w:t>
      </w:r>
      <w:r>
        <w:rPr>
          <w:rFonts w:hint="eastAsia" w:ascii="仿宋_GB2312" w:eastAsia="仿宋_GB2312"/>
          <w:sz w:val="32"/>
          <w:szCs w:val="32"/>
          <w:lang w:val="en-US" w:eastAsia="zh-CN"/>
        </w:rPr>
        <w:t>1条</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lang w:eastAsia="zh-CN"/>
        </w:rPr>
        <w:t>街道部门预算报告</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hAnsi="仿宋_GB2312" w:eastAsia="仿宋_GB2312" w:cs="仿宋_GB2312"/>
          <w:b w:val="0"/>
          <w:bCs w:val="0"/>
          <w:sz w:val="32"/>
          <w:szCs w:val="32"/>
          <w:lang w:eastAsia="zh-CN"/>
        </w:rPr>
        <w:t>通过松北区</w:t>
      </w:r>
      <w:r>
        <w:rPr>
          <w:rFonts w:hint="eastAsia" w:ascii="仿宋_GB2312" w:eastAsia="仿宋_GB2312"/>
          <w:sz w:val="32"/>
          <w:szCs w:val="32"/>
          <w:lang w:val="en-US" w:eastAsia="zh-CN"/>
        </w:rPr>
        <w:t>政府</w:t>
      </w:r>
      <w:r>
        <w:rPr>
          <w:rFonts w:hint="eastAsia" w:ascii="仿宋_GB2312" w:eastAsia="仿宋_GB2312"/>
          <w:sz w:val="32"/>
          <w:szCs w:val="32"/>
        </w:rPr>
        <w:t>网站公开政府信息。</w:t>
      </w:r>
    </w:p>
    <w:tbl>
      <w:tblPr>
        <w:tblStyle w:val="5"/>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2"/>
        <w:gridCol w:w="2301"/>
        <w:gridCol w:w="199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329" w:hRule="atLeast"/>
        </w:trPr>
        <w:tc>
          <w:tcPr>
            <w:tcW w:w="8328" w:type="dxa"/>
            <w:gridSpan w:val="4"/>
            <w:tcBorders>
              <w:bottom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主动公开政府信息情况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328" w:type="dxa"/>
            <w:gridSpan w:val="4"/>
            <w:tcBorders>
              <w:top w:val="single" w:color="auto" w:sz="4" w:space="0"/>
              <w:left w:val="single" w:color="auto" w:sz="4" w:space="0"/>
              <w:bottom w:val="single" w:color="000000" w:sz="12" w:space="0"/>
              <w:right w:val="single" w:color="auto"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auto" w:sz="4" w:space="0"/>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301" w:type="dxa"/>
            <w:tcBorders>
              <w:top w:val="single" w:color="000000" w:sz="12" w:space="0"/>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本年</w:t>
            </w:r>
            <w:r>
              <w:rPr>
                <w:rStyle w:val="9"/>
                <w:rFonts w:eastAsia="宋体"/>
                <w:lang w:val="en-US" w:eastAsia="zh-CN" w:bidi="ar"/>
              </w:rPr>
              <w:t>制</w:t>
            </w:r>
            <w:r>
              <w:rPr>
                <w:rStyle w:val="8"/>
                <w:lang w:val="en-US" w:eastAsia="zh-CN" w:bidi="ar"/>
              </w:rPr>
              <w:t>发件</w:t>
            </w:r>
            <w:r>
              <w:rPr>
                <w:rStyle w:val="9"/>
                <w:rFonts w:eastAsia="宋体"/>
                <w:lang w:val="en-US" w:eastAsia="zh-CN" w:bidi="ar"/>
              </w:rPr>
              <w:t>数</w:t>
            </w:r>
          </w:p>
        </w:tc>
        <w:tc>
          <w:tcPr>
            <w:tcW w:w="1995" w:type="dxa"/>
            <w:tcBorders>
              <w:top w:val="single" w:color="000000" w:sz="12" w:space="0"/>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本年废止件数</w:t>
            </w:r>
          </w:p>
        </w:tc>
        <w:tc>
          <w:tcPr>
            <w:tcW w:w="2490" w:type="dxa"/>
            <w:tcBorders>
              <w:top w:val="single" w:color="000000" w:sz="12"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现行有效件</w:t>
            </w:r>
            <w:r>
              <w:rPr>
                <w:rStyle w:val="9"/>
                <w:rFonts w:eastAsia="宋体"/>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top w:val="single" w:color="auto"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w:t>
            </w:r>
          </w:p>
        </w:tc>
        <w:tc>
          <w:tcPr>
            <w:tcW w:w="2301"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95"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490"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行政规范性文件</w:t>
            </w:r>
          </w:p>
        </w:tc>
        <w:tc>
          <w:tcPr>
            <w:tcW w:w="230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9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49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u w:val="none"/>
              </w:rPr>
            </w:pPr>
            <w:r>
              <w:rPr>
                <w:rFonts w:hint="eastAsia" w:ascii="Calibri" w:hAnsi="Calibri" w:eastAsia="等线" w:cs="Calibri"/>
                <w:i w:val="0"/>
                <w:color w:val="000000"/>
                <w:kern w:val="0"/>
                <w:sz w:val="21"/>
                <w:szCs w:val="21"/>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328" w:type="dxa"/>
            <w:gridSpan w:val="4"/>
            <w:tcBorders>
              <w:left w:val="single" w:color="000000" w:sz="12" w:space="0"/>
              <w:bottom w:val="single" w:color="000000" w:sz="12" w:space="0"/>
              <w:right w:val="single" w:color="000000" w:sz="12"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328" w:type="dxa"/>
            <w:gridSpan w:val="4"/>
            <w:tcBorders>
              <w:left w:val="single" w:color="000000" w:sz="12" w:space="0"/>
              <w:bottom w:val="single" w:color="000000" w:sz="12" w:space="0"/>
              <w:right w:val="single" w:color="000000" w:sz="12"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6786"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328" w:type="dxa"/>
            <w:gridSpan w:val="4"/>
            <w:tcBorders>
              <w:left w:val="single" w:color="000000" w:sz="12" w:space="0"/>
              <w:bottom w:val="single" w:color="000000" w:sz="12" w:space="0"/>
              <w:right w:val="single" w:color="000000" w:sz="12"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54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行政事业性收费</w:t>
            </w:r>
          </w:p>
        </w:tc>
        <w:tc>
          <w:tcPr>
            <w:tcW w:w="6786"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0</w:t>
            </w:r>
          </w:p>
        </w:tc>
      </w:tr>
    </w:tbl>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lang w:eastAsia="zh-CN"/>
        </w:rPr>
        <w:t>2021</w:t>
      </w:r>
      <w:r>
        <w:rPr>
          <w:rFonts w:hint="eastAsia" w:ascii="仿宋_GB2312" w:eastAsia="仿宋_GB2312"/>
          <w:sz w:val="32"/>
          <w:szCs w:val="32"/>
        </w:rPr>
        <w:t>年我街道未收到书面或其它形式要求公开政府信息的申请。</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4"/>
        <w:gridCol w:w="1078"/>
        <w:gridCol w:w="2841"/>
        <w:gridCol w:w="547"/>
        <w:gridCol w:w="481"/>
        <w:gridCol w:w="481"/>
        <w:gridCol w:w="481"/>
        <w:gridCol w:w="482"/>
        <w:gridCol w:w="482"/>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（本列数据的勾稽关系为：第一项加第二项之和，等于第三项加第四项之和）</w:t>
            </w:r>
          </w:p>
        </w:tc>
        <w:tc>
          <w:tcPr>
            <w:tcW w:w="3436"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54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自然人</w:t>
            </w:r>
          </w:p>
        </w:tc>
        <w:tc>
          <w:tcPr>
            <w:tcW w:w="2407"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法人或其他组织</w:t>
            </w:r>
          </w:p>
        </w:tc>
        <w:tc>
          <w:tcPr>
            <w:tcW w:w="48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5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1"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481"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w:t>
            </w:r>
          </w:p>
        </w:tc>
        <w:tc>
          <w:tcPr>
            <w:tcW w:w="48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组织</w:t>
            </w:r>
          </w:p>
        </w:tc>
        <w:tc>
          <w:tcPr>
            <w:tcW w:w="48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机构</w:t>
            </w:r>
          </w:p>
        </w:tc>
        <w:tc>
          <w:tcPr>
            <w:tcW w:w="48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48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993"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5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w:t>
            </w:r>
          </w:p>
        </w:tc>
        <w:tc>
          <w:tcPr>
            <w:tcW w:w="48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一、本年新收政府信息公开申请数量</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二、上年结转政府信息公开申请数量</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三、本年度办理结果</w:t>
            </w:r>
          </w:p>
        </w:tc>
        <w:tc>
          <w:tcPr>
            <w:tcW w:w="39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（一）予以公开</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（二）部分公开</w:t>
            </w:r>
            <w:r>
              <w:rPr>
                <w:rFonts w:hint="eastAsia" w:ascii="楷体" w:hAnsi="楷体" w:eastAsia="楷体" w:cs="楷体"/>
                <w:i w:val="0"/>
                <w:iCs w:val="0"/>
                <w:color w:val="000000"/>
                <w:kern w:val="0"/>
                <w:sz w:val="20"/>
                <w:szCs w:val="20"/>
                <w:u w:val="none"/>
                <w:lang w:val="en-US" w:eastAsia="zh-CN" w:bidi="ar"/>
              </w:rPr>
              <w:t>（区分处理的，只计这一情形，不计其他情形）</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（三）不予公开</w:t>
            </w: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1.属于国家秘密</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2.其他法律行政法规禁止公开</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3.危及“三安全一稳定”</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4.保护第三方合法权益</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5.属于三类内部事务信息</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6.属于四类过程性信息</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7.属于行政执法案卷</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8.属于行政查询事项</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（四）无法提供</w:t>
            </w: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1.本机关不掌握相关政府信息</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2.没有现成信息需要另行制作</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3.补正后申请内容仍不明确</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（五）不予处理</w:t>
            </w:r>
          </w:p>
        </w:tc>
        <w:tc>
          <w:tcPr>
            <w:tcW w:w="28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1.信访举报投诉类申请</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2.重复申请</w:t>
            </w:r>
          </w:p>
        </w:tc>
        <w:tc>
          <w:tcPr>
            <w:tcW w:w="54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single" w:color="auto" w:sz="4" w:space="0"/>
              <w:left w:val="single" w:color="auto" w:sz="4"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3.要求提供公开出版物</w:t>
            </w:r>
          </w:p>
        </w:tc>
        <w:tc>
          <w:tcPr>
            <w:tcW w:w="547"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single" w:color="auto" w:sz="4"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74" w:type="dxa"/>
            <w:vMerge w:val="continue"/>
            <w:tcBorders>
              <w:top w:val="nil"/>
              <w:left w:val="single" w:color="000000" w:sz="8"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4.无正当理由大量反复申请</w:t>
            </w:r>
          </w:p>
        </w:tc>
        <w:tc>
          <w:tcPr>
            <w:tcW w:w="54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5" w:hRule="atLeast"/>
        </w:trPr>
        <w:tc>
          <w:tcPr>
            <w:tcW w:w="1074" w:type="dxa"/>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single" w:color="auto" w:sz="4" w:space="0"/>
              <w:left w:val="nil"/>
              <w:bottom w:val="single" w:color="000000" w:sz="8"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5.要求行政机关确认或重新出具已获取信息</w:t>
            </w:r>
          </w:p>
        </w:tc>
        <w:tc>
          <w:tcPr>
            <w:tcW w:w="547"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（六）其他处理</w:t>
            </w:r>
          </w:p>
        </w:tc>
        <w:tc>
          <w:tcPr>
            <w:tcW w:w="284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1.申请人无正当理由逾期不补正、行政机关不再处理其政府信息公开申请</w:t>
            </w:r>
          </w:p>
        </w:tc>
        <w:tc>
          <w:tcPr>
            <w:tcW w:w="547"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2.申请人逾期未按收费通知要求缴纳费用、行政机关不再处理其政府信息公开申请</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074"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（七）总计</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993"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四、结转下年度继续办理</w:t>
            </w:r>
          </w:p>
        </w:tc>
        <w:tc>
          <w:tcPr>
            <w:tcW w:w="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4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r>
    </w:tbl>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lang w:eastAsia="zh-CN"/>
        </w:rPr>
        <w:t>2021</w:t>
      </w:r>
      <w:r>
        <w:rPr>
          <w:rFonts w:hint="eastAsia" w:ascii="仿宋_GB2312" w:eastAsia="仿宋_GB2312"/>
          <w:sz w:val="32"/>
          <w:szCs w:val="32"/>
        </w:rPr>
        <w:t>年我街道没有发生因政府信息公开申请行政复议和提起行政诉讼案件。</w:t>
      </w:r>
    </w:p>
    <w:tbl>
      <w:tblPr>
        <w:tblStyle w:val="5"/>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Layout w:type="fixed"/>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行政诉讼</w:t>
            </w:r>
          </w:p>
        </w:tc>
      </w:tr>
      <w:tr>
        <w:tblPrEx>
          <w:tblLayout w:type="fixed"/>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复议后起诉</w:t>
            </w:r>
          </w:p>
        </w:tc>
      </w:tr>
      <w:tr>
        <w:tblPrEx>
          <w:tblLayout w:type="fixed"/>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r>
      <w:tr>
        <w:tblPrEx>
          <w:tblLayout w:type="fixed"/>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bCs/>
          <w:sz w:val="32"/>
          <w:szCs w:val="32"/>
        </w:rPr>
        <w:t>一是</w:t>
      </w:r>
      <w:r>
        <w:rPr>
          <w:rFonts w:hint="eastAsia" w:ascii="仿宋_GB2312" w:eastAsia="仿宋_GB2312"/>
          <w:sz w:val="32"/>
          <w:szCs w:val="32"/>
        </w:rPr>
        <w:t>我街道政府信息主动公开发布机制需进一步修改完善。二是我街道政府信息公开的数量、政策解读工作等方面还需进一步改进。</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sz w:val="32"/>
          <w:szCs w:val="32"/>
        </w:rPr>
        <w:t>一是不断完善我街道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信息，对各类公开的内容进行进一步规范和梳理，不断提高我街道政府信息公开质量。</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六、</w:t>
      </w:r>
      <w:r>
        <w:rPr>
          <w:rFonts w:hint="eastAsia" w:ascii="黑体" w:hAnsi="黑体" w:eastAsia="黑体"/>
          <w:sz w:val="32"/>
          <w:szCs w:val="32"/>
          <w:lang w:eastAsia="zh-CN"/>
        </w:rPr>
        <w:t>其他需要报告的事项</w:t>
      </w:r>
    </w:p>
    <w:p>
      <w:pPr>
        <w:ind w:firstLine="640" w:firstLineChars="200"/>
        <w:rPr>
          <w:rFonts w:ascii="仿宋_GB2312" w:eastAsia="仿宋_GB2312"/>
          <w:sz w:val="32"/>
          <w:szCs w:val="32"/>
        </w:rPr>
      </w:pPr>
      <w:r>
        <w:rPr>
          <w:rFonts w:hint="eastAsia" w:ascii="仿宋_GB2312" w:eastAsia="仿宋_GB2312"/>
          <w:sz w:val="32"/>
          <w:szCs w:val="32"/>
        </w:rPr>
        <w:t>无</w:t>
      </w:r>
      <w:r>
        <w:rPr>
          <w:rFonts w:hint="eastAsia" w:ascii="仿宋_GB2312" w:eastAsia="仿宋_GB2312"/>
          <w:sz w:val="32"/>
          <w:szCs w:val="32"/>
          <w:lang w:eastAsia="zh-CN"/>
        </w:rPr>
        <w:t>其他需要报告的事项</w:t>
      </w:r>
      <w:r>
        <w:rPr>
          <w:rFonts w:hint="eastAsia" w:ascii="仿宋_GB2312" w:eastAsia="仿宋_GB2312"/>
          <w:sz w:val="32"/>
          <w:szCs w:val="32"/>
        </w:rPr>
        <w:t>。</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righ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AA354B"/>
    <w:rsid w:val="00123FC3"/>
    <w:rsid w:val="00140646"/>
    <w:rsid w:val="002A0288"/>
    <w:rsid w:val="003221CF"/>
    <w:rsid w:val="003D5619"/>
    <w:rsid w:val="00730C9F"/>
    <w:rsid w:val="00756DCC"/>
    <w:rsid w:val="007836A2"/>
    <w:rsid w:val="007C4D33"/>
    <w:rsid w:val="007E5D16"/>
    <w:rsid w:val="00816500"/>
    <w:rsid w:val="00935131"/>
    <w:rsid w:val="00A84352"/>
    <w:rsid w:val="00AA05F6"/>
    <w:rsid w:val="00AA354B"/>
    <w:rsid w:val="00B700CC"/>
    <w:rsid w:val="00BA1E47"/>
    <w:rsid w:val="00BA7711"/>
    <w:rsid w:val="00BB0079"/>
    <w:rsid w:val="00C25D0F"/>
    <w:rsid w:val="00C737DE"/>
    <w:rsid w:val="00D56F99"/>
    <w:rsid w:val="00F42AE9"/>
    <w:rsid w:val="00FA6262"/>
    <w:rsid w:val="0E81290D"/>
    <w:rsid w:val="0F316BFB"/>
    <w:rsid w:val="10CD038F"/>
    <w:rsid w:val="2B9A760B"/>
    <w:rsid w:val="2DE64CDC"/>
    <w:rsid w:val="36254B61"/>
    <w:rsid w:val="3C111A56"/>
    <w:rsid w:val="46AE6042"/>
    <w:rsid w:val="5D2460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heme="minorHAnsi" w:hAnsiTheme="minorHAnsi" w:eastAsiaTheme="minorEastAsia" w:cstheme="minorBidi"/>
      <w:kern w:val="2"/>
      <w:sz w:val="18"/>
      <w:szCs w:val="18"/>
    </w:rPr>
  </w:style>
  <w:style w:type="character" w:customStyle="1" w:styleId="7">
    <w:name w:val="页脚 Char"/>
    <w:basedOn w:val="4"/>
    <w:link w:val="2"/>
    <w:semiHidden/>
    <w:qFormat/>
    <w:uiPriority w:val="99"/>
    <w:rPr>
      <w:rFonts w:asciiTheme="minorHAnsi" w:hAnsiTheme="minorHAnsi" w:eastAsiaTheme="minorEastAsia" w:cstheme="minorBidi"/>
      <w:kern w:val="2"/>
      <w:sz w:val="18"/>
      <w:szCs w:val="18"/>
    </w:rPr>
  </w:style>
  <w:style w:type="character" w:customStyle="1" w:styleId="8">
    <w:name w:val="font21"/>
    <w:basedOn w:val="4"/>
    <w:qFormat/>
    <w:uiPriority w:val="0"/>
    <w:rPr>
      <w:rFonts w:hint="eastAsia" w:ascii="宋体" w:hAnsi="宋体" w:eastAsia="宋体" w:cs="宋体"/>
      <w:color w:val="000000"/>
      <w:sz w:val="20"/>
      <w:szCs w:val="20"/>
      <w:u w:val="none"/>
    </w:rPr>
  </w:style>
  <w:style w:type="character" w:customStyle="1" w:styleId="9">
    <w:name w:val="font01"/>
    <w:basedOn w:val="4"/>
    <w:qFormat/>
    <w:uiPriority w:val="0"/>
    <w:rPr>
      <w:rFonts w:ascii="Calibri" w:hAnsi="Calibri" w:cs="Calibri"/>
      <w:color w:val="000000"/>
      <w:sz w:val="20"/>
      <w:szCs w:val="20"/>
      <w:u w:val="none"/>
    </w:rPr>
  </w:style>
  <w:style w:type="character" w:customStyle="1" w:styleId="10">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2282</Characters>
  <Lines>19</Lines>
  <Paragraphs>5</Paragraphs>
  <TotalTime>0</TotalTime>
  <ScaleCrop>false</ScaleCrop>
  <LinksUpToDate>false</LinksUpToDate>
  <CharactersWithSpaces>2677</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冯杨</cp:lastModifiedBy>
  <dcterms:modified xsi:type="dcterms:W3CDTF">2022-02-08T08:16:11Z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y fmtid="{D5CDD505-2E9C-101B-9397-08002B2CF9AE}" pid="3" name="ICV">
    <vt:lpwstr>7C3CB3535F66428FBDC505F7BA6E806C</vt:lpwstr>
  </property>
</Properties>
</file>