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松北区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财政金融</w:t>
      </w:r>
      <w:r>
        <w:rPr>
          <w:rFonts w:hint="eastAsia" w:ascii="方正小标宋简体" w:eastAsia="方正小标宋简体"/>
          <w:sz w:val="44"/>
          <w:szCs w:val="44"/>
        </w:rPr>
        <w:t>局20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年政府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信息公开工作年度报告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根据《中华人民共和国政府信息公开条例》、《黑龙江省政府信息公开规定》有关规定，以及《松北区政府办公室关于关于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政</w:t>
      </w:r>
      <w:r>
        <w:rPr>
          <w:rFonts w:hint="eastAsia" w:ascii="仿宋_GB2312" w:eastAsia="仿宋_GB2312"/>
          <w:sz w:val="32"/>
          <w:szCs w:val="32"/>
        </w:rPr>
        <w:t>务公开年报编制与发布的通知》的要求，</w:t>
      </w:r>
      <w:r>
        <w:rPr>
          <w:rFonts w:hint="eastAsia" w:ascii="仿宋_GB2312" w:eastAsia="仿宋_GB2312"/>
          <w:sz w:val="32"/>
          <w:szCs w:val="32"/>
          <w:lang w:eastAsia="zh-CN"/>
        </w:rPr>
        <w:t>特</w:t>
      </w:r>
      <w:r>
        <w:rPr>
          <w:rFonts w:hint="eastAsia" w:ascii="仿宋_GB2312" w:eastAsia="仿宋_GB2312"/>
          <w:sz w:val="32"/>
          <w:szCs w:val="32"/>
        </w:rPr>
        <w:t>编制本报告</w:t>
      </w:r>
      <w:r>
        <w:rPr>
          <w:rFonts w:hint="default" w:ascii="仿宋_GB2312" w:eastAsia="仿宋_GB2312"/>
          <w:sz w:val="32"/>
          <w:szCs w:val="32"/>
          <w:lang w:val="en-US"/>
        </w:rPr>
        <w:t>,</w:t>
      </w:r>
      <w:r>
        <w:rPr>
          <w:rFonts w:hint="eastAsia" w:ascii="仿宋_GB2312" w:eastAsia="仿宋_GB2312"/>
          <w:sz w:val="32"/>
          <w:szCs w:val="32"/>
        </w:rPr>
        <w:t>本报告中所列数据的统计期限自20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年1月1日至20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年12月31日。</w:t>
      </w:r>
      <w:r>
        <w:rPr>
          <w:rFonts w:hint="eastAsia" w:ascii="仿宋_GB2312" w:eastAsia="仿宋_GB2312"/>
          <w:sz w:val="32"/>
          <w:szCs w:val="32"/>
          <w:lang w:eastAsia="zh-CN"/>
        </w:rPr>
        <w:t>如对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本年报有疑问，请与松北区财政和金融服务局办公室联系（地址：哈尔滨市松北区创新一路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625号407室，邮编：150028，联系电话：0451-84011031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一、预算公开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工作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（一）提前布置、密切分工配合</w:t>
      </w: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年我局按照省市两级财政部门对预算公开工作提出的要求，参照往年的检查标准，早部署、严要求。我局对我区预算公开单位工作进行了指导，要求各部门作为公开的主体，按时限、按要求公开。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</w:t>
      </w:r>
      <w:r>
        <w:rPr>
          <w:rFonts w:hint="eastAsia" w:ascii="楷体_GB2312" w:eastAsia="楷体_GB2312"/>
          <w:b/>
          <w:bCs/>
          <w:sz w:val="32"/>
          <w:szCs w:val="32"/>
        </w:rPr>
        <w:t>（</w:t>
      </w: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二</w:t>
      </w:r>
      <w:r>
        <w:rPr>
          <w:rFonts w:hint="eastAsia" w:ascii="楷体_GB2312" w:eastAsia="楷体_GB2312"/>
          <w:b/>
          <w:bCs/>
          <w:sz w:val="32"/>
          <w:szCs w:val="32"/>
        </w:rPr>
        <w:t>）完善预算公开内容</w:t>
      </w: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年，一般公共预算、政府性基金预算、国有资本经营预算全部向社会公开。实现政府预算全口径公开，除涉密部门外，所有使用财政资金的部门全部公开部门预算。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政府预算细化公开到支出功能分类项级科目的基础上，按支出经济分类公开；按支出功能分类细化到项级。继续加大“三公”经费公开力度，细化说明收支预算安排、增减变化等情况，并对有关名词进行解释，方便公众读懂预算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政府预算公开网址：</w:t>
      </w:r>
    </w:p>
    <w:p>
      <w:pPr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instrText xml:space="preserve"> HYPERLINK "http://www.songbei.gov.cn/col/col23921/index.html" </w:instrTex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http://www.songbei.gov.cn/col/col23921/index.html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end"/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部门预算公开网址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http://www.songbei.gov.cn/col/col23923/index.html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决</w:t>
      </w:r>
      <w:r>
        <w:rPr>
          <w:rFonts w:hint="eastAsia" w:ascii="黑体" w:hAnsi="黑体" w:eastAsia="黑体" w:cs="黑体"/>
          <w:sz w:val="32"/>
          <w:szCs w:val="32"/>
        </w:rPr>
        <w:t>算公开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工作</w:t>
      </w:r>
    </w:p>
    <w:p>
      <w:pPr>
        <w:ind w:firstLine="482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b/>
          <w:bCs/>
          <w:sz w:val="32"/>
          <w:szCs w:val="32"/>
        </w:rPr>
        <w:t>一</w:t>
      </w: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）规范</w:t>
      </w:r>
      <w:r>
        <w:rPr>
          <w:rFonts w:hint="eastAsia" w:ascii="楷体_GB2312" w:eastAsia="楷体_GB2312"/>
          <w:b/>
          <w:bCs/>
          <w:sz w:val="32"/>
          <w:szCs w:val="32"/>
        </w:rPr>
        <w:t>决算公开</w:t>
      </w: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形式。</w:t>
      </w:r>
      <w:r>
        <w:rPr>
          <w:rFonts w:hint="eastAsia" w:ascii="仿宋" w:hAnsi="仿宋" w:eastAsia="仿宋"/>
          <w:sz w:val="32"/>
          <w:szCs w:val="32"/>
        </w:rPr>
        <w:t>除涉密部门外，区属各部门的决算及“三公”经费使用情况均严格按照“统一范围、统一标准、统一格式”三个统一的要求，在区政府信息公开平台向社会进行公开，方便公众进行查询。</w:t>
      </w:r>
    </w:p>
    <w:p>
      <w:pPr>
        <w:ind w:firstLine="803" w:firstLineChars="250"/>
        <w:rPr>
          <w:rFonts w:hint="eastAsia" w:ascii="仿宋" w:hAnsi="仿宋" w:eastAsia="仿宋"/>
          <w:sz w:val="32"/>
          <w:szCs w:val="32"/>
        </w:rPr>
      </w:pPr>
      <w:r>
        <w:rPr>
          <w:rFonts w:hint="default" w:ascii="楷体_GB2312" w:eastAsia="楷体_GB2312"/>
          <w:b/>
          <w:bCs/>
          <w:sz w:val="32"/>
          <w:szCs w:val="32"/>
          <w:lang w:val="en-US" w:eastAsia="zh-CN"/>
        </w:rPr>
        <w:t>(</w:t>
      </w:r>
      <w:r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  <w:t>二</w:t>
      </w:r>
      <w:r>
        <w:rPr>
          <w:rFonts w:hint="default" w:ascii="楷体_GB2312" w:eastAsia="楷体_GB2312"/>
          <w:b/>
          <w:bCs/>
          <w:sz w:val="32"/>
          <w:szCs w:val="32"/>
          <w:lang w:val="en-US" w:eastAsia="zh-CN"/>
        </w:rPr>
        <w:t>)</w:t>
      </w: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细化决算公开内容。</w:t>
      </w:r>
      <w:r>
        <w:rPr>
          <w:rFonts w:hint="eastAsia" w:ascii="仿宋" w:hAnsi="仿宋" w:eastAsia="仿宋"/>
          <w:sz w:val="32"/>
          <w:szCs w:val="32"/>
        </w:rPr>
        <w:t>参照省市决算公开的内容，我区部门决算公开加强了政府采购支出、国有资产占用情况等多项内容文字说明，“三公”经费支出不仅与预算数、上年数进行了比较说明，而且细化到因公出国(境)团组数、人数等，进一步提高了我区决算公开的完整性和透明度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政府决算公开网址：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instrText xml:space="preserve"> HYPERLINK "http://www.songbei.gov.cn/col/col23921/index.html" </w:instrTex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lang w:eastAsia="zh-CN"/>
        </w:rPr>
        <w:t>http://www.songbei.gov.cn/col/col23921/index.html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end"/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部门决算公开网址：http://www.songbei.gov.cn/col/col23922/index.html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、主动公开政府信息的情况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（一）主动公开的政府信息数量。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年我局主动公开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政府采购事项293条，采购总金额26102万元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（二）主动公开政府信息的主要类别。</w:t>
      </w:r>
      <w:r>
        <w:rPr>
          <w:rFonts w:hint="eastAsia" w:ascii="仿宋_GB2312" w:eastAsia="仿宋_GB2312"/>
          <w:sz w:val="32"/>
          <w:szCs w:val="32"/>
        </w:rPr>
        <w:t>主动公开政府信息类别主要工作重要事项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预算、决算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政府采购</w:t>
      </w:r>
      <w:r>
        <w:rPr>
          <w:rFonts w:hint="eastAsia" w:ascii="仿宋_GB2312" w:eastAsia="仿宋_GB2312"/>
          <w:sz w:val="32"/>
          <w:szCs w:val="32"/>
        </w:rPr>
        <w:t>等内容。均按照规定的信息上传工作时间及时上网发布。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（三）主动公开信息公开的形式。</w:t>
      </w:r>
      <w:r>
        <w:rPr>
          <w:rFonts w:hint="eastAsia" w:ascii="仿宋_GB2312" w:eastAsia="仿宋_GB2312"/>
          <w:sz w:val="32"/>
          <w:szCs w:val="32"/>
        </w:rPr>
        <w:t>主要通过松北区人民政府网站、“信用龙江”平台等方式主动公开政府信息。</w:t>
      </w:r>
    </w:p>
    <w:tbl>
      <w:tblPr>
        <w:tblStyle w:val="2"/>
        <w:tblW w:w="932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15"/>
        <w:gridCol w:w="2051"/>
        <w:gridCol w:w="2309"/>
        <w:gridCol w:w="20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5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本年新制作数量</w:t>
            </w:r>
          </w:p>
        </w:tc>
        <w:tc>
          <w:tcPr>
            <w:tcW w:w="230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本年新公开数量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0</w:t>
            </w:r>
          </w:p>
        </w:tc>
        <w:tc>
          <w:tcPr>
            <w:tcW w:w="23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规范性文件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23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230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本年增/减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其他对外管理服务事项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23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本年增/减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采购项目数量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政府集中采购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26102万元</w:t>
            </w:r>
          </w:p>
        </w:tc>
      </w:tr>
    </w:tbl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、政府信息依申请公开办理情况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年我局未收到书面或其它形式要求公开政府信息的申请。</w:t>
      </w:r>
    </w:p>
    <w:tbl>
      <w:tblPr>
        <w:tblStyle w:val="2"/>
        <w:tblW w:w="939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716"/>
        <w:gridCol w:w="3698"/>
        <w:gridCol w:w="513"/>
        <w:gridCol w:w="527"/>
        <w:gridCol w:w="540"/>
        <w:gridCol w:w="810"/>
        <w:gridCol w:w="797"/>
        <w:gridCol w:w="743"/>
        <w:gridCol w:w="5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01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49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0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341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5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90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商业企业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科研机构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社会公益组织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法律服务机构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他</w:t>
            </w:r>
          </w:p>
        </w:tc>
        <w:tc>
          <w:tcPr>
            <w:tcW w:w="5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9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8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</w:p>
        </w:tc>
        <w:tc>
          <w:tcPr>
            <w:tcW w:w="44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（一）予以公开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（三）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不予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</w:t>
            </w:r>
          </w:p>
        </w:tc>
        <w:tc>
          <w:tcPr>
            <w:tcW w:w="3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1.属于国家秘密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3.危及“三安全一稳定”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4.保护第三方合法权益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5.属于三类内部事务信息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6.属于四类过程性信息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7.属于行政执法案卷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8.属于行政查询事项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（四）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无法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</w:t>
            </w:r>
          </w:p>
        </w:tc>
        <w:tc>
          <w:tcPr>
            <w:tcW w:w="3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（五）不予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处理</w:t>
            </w:r>
          </w:p>
        </w:tc>
        <w:tc>
          <w:tcPr>
            <w:tcW w:w="3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1.信访举报投诉类申请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2.重复申请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3.要求提供公开出版物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4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（六）其他处理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（七）总计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四、结转下年度继续办理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、因政府信息公开申请行政复议、提起行政诉讼情况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年我局没有发生因政府信息公开申请行政复议和提起行政诉讼案件。</w:t>
      </w:r>
    </w:p>
    <w:tbl>
      <w:tblPr>
        <w:tblStyle w:val="2"/>
        <w:tblW w:w="963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661"/>
        <w:gridCol w:w="661"/>
        <w:gridCol w:w="580"/>
        <w:gridCol w:w="554"/>
        <w:gridCol w:w="661"/>
        <w:gridCol w:w="674"/>
        <w:gridCol w:w="742"/>
        <w:gridCol w:w="688"/>
        <w:gridCol w:w="661"/>
        <w:gridCol w:w="634"/>
        <w:gridCol w:w="635"/>
        <w:gridCol w:w="662"/>
        <w:gridCol w:w="594"/>
        <w:gridCol w:w="5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12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行政复议</w:t>
            </w:r>
          </w:p>
        </w:tc>
        <w:tc>
          <w:tcPr>
            <w:tcW w:w="6524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6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</w:t>
            </w:r>
          </w:p>
        </w:tc>
        <w:tc>
          <w:tcPr>
            <w:tcW w:w="6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</w:t>
            </w:r>
          </w:p>
        </w:tc>
        <w:tc>
          <w:tcPr>
            <w:tcW w:w="6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</w:p>
        </w:tc>
        <w:tc>
          <w:tcPr>
            <w:tcW w:w="5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</w:p>
        </w:tc>
        <w:tc>
          <w:tcPr>
            <w:tcW w:w="55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</w:t>
            </w:r>
          </w:p>
        </w:tc>
        <w:tc>
          <w:tcPr>
            <w:tcW w:w="343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未经复议直接起诉</w:t>
            </w:r>
          </w:p>
        </w:tc>
        <w:tc>
          <w:tcPr>
            <w:tcW w:w="309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</w:tbl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、政府信息公开工作存在的主要问题及改进情况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（一）工作中存在的主要问题。</w:t>
      </w:r>
      <w:r>
        <w:rPr>
          <w:rFonts w:hint="eastAsia" w:ascii="仿宋_GB2312" w:eastAsia="仿宋_GB2312"/>
          <w:sz w:val="32"/>
          <w:szCs w:val="32"/>
        </w:rPr>
        <w:t>一是我局政府信息公开发布机制需进一步修改完善。二是我局政府信息公开的数量、政策解读工作等方面还需进一步改进。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（二）具体的解决办法和改进措施。</w:t>
      </w:r>
      <w:r>
        <w:rPr>
          <w:rFonts w:hint="eastAsia" w:ascii="仿宋_GB2312" w:eastAsia="仿宋_GB2312"/>
          <w:sz w:val="32"/>
          <w:szCs w:val="32"/>
        </w:rPr>
        <w:t>一是不断完善我局政府信息公开发布审核机制，严格对发布上网的政府信息进行保密审查，经过单位经办人、分管领导、主要领导签定保密审查表后发布。二是进一步提高信息公开更新频率，加强政策解读力度。结合工作实际，加强对属于主动公开的，涉及面广、社会关注度高的领域政策文件的解读。对各类公开的内容进行进一步规范和梳理，不断提高我局政府信息公开质量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/>
          <w:sz w:val="32"/>
          <w:szCs w:val="32"/>
        </w:rPr>
        <w:t>、需要说明的其他事项与附表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需要说明的其他事项：</w:t>
      </w:r>
      <w:r>
        <w:rPr>
          <w:rFonts w:hint="eastAsia" w:ascii="仿宋_GB2312" w:eastAsia="仿宋_GB2312"/>
          <w:sz w:val="32"/>
          <w:szCs w:val="32"/>
        </w:rPr>
        <w:t>无需要说明的其他事项。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松北区</w:t>
      </w:r>
      <w:r>
        <w:rPr>
          <w:rFonts w:hint="eastAsia" w:ascii="仿宋_GB2312" w:eastAsia="仿宋_GB2312"/>
          <w:sz w:val="32"/>
          <w:szCs w:val="32"/>
          <w:lang w:eastAsia="zh-CN"/>
        </w:rPr>
        <w:t>财政和金融服务</w:t>
      </w:r>
      <w:r>
        <w:rPr>
          <w:rFonts w:hint="eastAsia" w:ascii="仿宋_GB2312" w:eastAsia="仿宋_GB2312"/>
          <w:sz w:val="32"/>
          <w:szCs w:val="32"/>
        </w:rPr>
        <w:t>局</w:t>
      </w:r>
    </w:p>
    <w:p>
      <w:pPr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4B"/>
    <w:rsid w:val="00123FC3"/>
    <w:rsid w:val="00140646"/>
    <w:rsid w:val="002A0288"/>
    <w:rsid w:val="003221CF"/>
    <w:rsid w:val="003D5619"/>
    <w:rsid w:val="00730C9F"/>
    <w:rsid w:val="00A84352"/>
    <w:rsid w:val="00AA05F6"/>
    <w:rsid w:val="00AA354B"/>
    <w:rsid w:val="00BA7711"/>
    <w:rsid w:val="00BB0079"/>
    <w:rsid w:val="00C25D0F"/>
    <w:rsid w:val="00C737DE"/>
    <w:rsid w:val="00E02AFD"/>
    <w:rsid w:val="00FA6262"/>
    <w:rsid w:val="051E47AA"/>
    <w:rsid w:val="0E81290D"/>
    <w:rsid w:val="10CD038F"/>
    <w:rsid w:val="30D41B52"/>
    <w:rsid w:val="3C111A56"/>
    <w:rsid w:val="462363DA"/>
    <w:rsid w:val="46AE6042"/>
    <w:rsid w:val="56EF1E2B"/>
    <w:rsid w:val="61132AF0"/>
    <w:rsid w:val="64CA5461"/>
    <w:rsid w:val="6EC0385A"/>
    <w:rsid w:val="6FAB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243</Words>
  <Characters>1388</Characters>
  <Lines>11</Lines>
  <Paragraphs>3</Paragraphs>
  <TotalTime>2</TotalTime>
  <ScaleCrop>false</ScaleCrop>
  <LinksUpToDate>false</LinksUpToDate>
  <CharactersWithSpaces>1628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2019-12-31T09:32:00Z</dcterms:created>
  <dc:creator>哈尔滨市松北区疾病控制中心</dc:creator>
  <cp:lastModifiedBy>Administrator</cp:lastModifiedBy>
  <dcterms:modified xsi:type="dcterms:W3CDTF">2021-01-30T08:01:29Z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