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firstLine="538"/>
        <w:jc w:val="center"/>
        <w:rPr>
          <w:rFonts w:ascii="方正小标宋简体" w:hAnsi="宋体" w:eastAsia="方正小标宋简体" w:cs="宋体"/>
          <w:color w:val="333333"/>
          <w:kern w:val="0"/>
          <w:sz w:val="44"/>
          <w:szCs w:val="44"/>
        </w:rPr>
      </w:pPr>
      <w:r>
        <w:rPr>
          <w:rFonts w:hint="eastAsia" w:ascii="方正小标宋简体" w:hAnsi="宋体" w:eastAsia="方正小标宋简体" w:cs="宋体"/>
          <w:color w:val="333333"/>
          <w:spacing w:val="-20"/>
          <w:kern w:val="0"/>
          <w:sz w:val="44"/>
          <w:szCs w:val="44"/>
        </w:rPr>
        <w:t>哈尔滨市松北区</w:t>
      </w:r>
      <w:r>
        <w:rPr>
          <w:rFonts w:hint="eastAsia" w:ascii="方正小标宋简体" w:hAnsi="宋体" w:eastAsia="方正小标宋简体" w:cs="宋体"/>
          <w:color w:val="333333"/>
          <w:spacing w:val="-20"/>
          <w:kern w:val="0"/>
          <w:sz w:val="44"/>
          <w:szCs w:val="44"/>
          <w:lang w:eastAsia="zh-CN"/>
        </w:rPr>
        <w:t>农业农村</w:t>
      </w:r>
      <w:r>
        <w:rPr>
          <w:rFonts w:hint="eastAsia" w:ascii="方正小标宋简体" w:hAnsi="宋体" w:eastAsia="方正小标宋简体" w:cs="宋体"/>
          <w:color w:val="333333"/>
          <w:spacing w:val="-20"/>
          <w:kern w:val="0"/>
          <w:sz w:val="44"/>
          <w:szCs w:val="44"/>
        </w:rPr>
        <w:t>局2020年</w:t>
      </w:r>
      <w:r>
        <w:rPr>
          <w:rFonts w:hint="eastAsia" w:ascii="方正小标宋简体" w:hAnsi="宋体" w:eastAsia="方正小标宋简体" w:cs="宋体"/>
          <w:color w:val="333333"/>
          <w:kern w:val="0"/>
          <w:sz w:val="44"/>
          <w:szCs w:val="44"/>
        </w:rPr>
        <w:t>政府信息公开年度报告</w:t>
      </w:r>
    </w:p>
    <w:p>
      <w:pPr>
        <w:widowControl/>
        <w:spacing w:line="560" w:lineRule="exact"/>
        <w:ind w:firstLine="538"/>
        <w:jc w:val="left"/>
        <w:rPr>
          <w:rFonts w:ascii="仿宋_GB2312" w:hAnsi="宋体" w:eastAsia="仿宋_GB2312" w:cs="宋体"/>
          <w:color w:val="333333"/>
          <w:kern w:val="0"/>
          <w:sz w:val="32"/>
          <w:szCs w:val="32"/>
        </w:rPr>
      </w:pPr>
    </w:p>
    <w:p>
      <w:pPr>
        <w:widowControl/>
        <w:spacing w:line="560" w:lineRule="exact"/>
        <w:ind w:firstLine="538"/>
        <w:jc w:val="left"/>
        <w:rPr>
          <w:rFonts w:ascii="仿宋_GB2312" w:hAnsi="宋体" w:eastAsia="仿宋_GB2312" w:cs="宋体"/>
          <w:kern w:val="0"/>
          <w:sz w:val="32"/>
          <w:szCs w:val="32"/>
        </w:rPr>
      </w:pPr>
      <w:r>
        <w:rPr>
          <w:rFonts w:hint="eastAsia" w:ascii="仿宋_GB2312" w:hAnsi="宋体" w:eastAsia="仿宋_GB2312" w:cs="宋体"/>
          <w:color w:val="333333"/>
          <w:kern w:val="0"/>
          <w:sz w:val="32"/>
          <w:szCs w:val="32"/>
        </w:rPr>
        <w:t>本年报根据《中华人民共和国政府信息公开条例》要求编制。全文包括总体情况、主动公开政府信息情况、收到和处理政府信息公开申请情况、政府信息公开行政复议、行政诉讼情况、存在的主要问题及改进情况和其他需要报告的事项共六个部分。本年报中所列数据的统计期限自2020年1月1日起至2020年12月31日止。如对本年报有疑问，请与哈尔滨市松北区</w:t>
      </w:r>
      <w:r>
        <w:rPr>
          <w:rFonts w:hint="eastAsia" w:ascii="仿宋_GB2312" w:hAnsi="宋体" w:eastAsia="仿宋_GB2312" w:cs="宋体"/>
          <w:color w:val="333333"/>
          <w:kern w:val="0"/>
          <w:sz w:val="32"/>
          <w:szCs w:val="32"/>
          <w:lang w:eastAsia="zh-CN"/>
        </w:rPr>
        <w:t>农业</w:t>
      </w:r>
      <w:r>
        <w:rPr>
          <w:rFonts w:hint="eastAsia" w:ascii="仿宋_GB2312" w:hAnsi="宋体" w:eastAsia="仿宋_GB2312" w:cs="宋体"/>
          <w:color w:val="333333"/>
          <w:kern w:val="0"/>
          <w:sz w:val="32"/>
          <w:szCs w:val="32"/>
        </w:rPr>
        <w:t>局政府信息公开工作办公室联系（地址：哈尔滨市松北区松北</w:t>
      </w:r>
      <w:r>
        <w:rPr>
          <w:rFonts w:hint="eastAsia" w:ascii="仿宋_GB2312" w:hAnsi="宋体" w:eastAsia="仿宋_GB2312" w:cs="宋体"/>
          <w:color w:val="333333"/>
          <w:kern w:val="0"/>
          <w:sz w:val="32"/>
          <w:szCs w:val="32"/>
          <w:lang w:eastAsia="zh-CN"/>
        </w:rPr>
        <w:t>一路</w:t>
      </w:r>
      <w:r>
        <w:rPr>
          <w:rFonts w:hint="eastAsia" w:ascii="仿宋_GB2312" w:hAnsi="宋体" w:eastAsia="仿宋_GB2312" w:cs="宋体"/>
          <w:color w:val="333333"/>
          <w:kern w:val="0"/>
          <w:sz w:val="32"/>
          <w:szCs w:val="32"/>
        </w:rPr>
        <w:t>62</w:t>
      </w:r>
      <w:r>
        <w:rPr>
          <w:rFonts w:hint="eastAsia" w:ascii="仿宋_GB2312" w:hAnsi="宋体" w:eastAsia="仿宋_GB2312" w:cs="宋体"/>
          <w:color w:val="333333"/>
          <w:kern w:val="0"/>
          <w:sz w:val="32"/>
          <w:szCs w:val="32"/>
          <w:lang w:val="en-US" w:eastAsia="zh-CN"/>
        </w:rPr>
        <w:t>5</w:t>
      </w:r>
      <w:r>
        <w:rPr>
          <w:rFonts w:hint="eastAsia" w:ascii="仿宋_GB2312" w:hAnsi="宋体" w:eastAsia="仿宋_GB2312" w:cs="宋体"/>
          <w:color w:val="333333"/>
          <w:kern w:val="0"/>
          <w:sz w:val="32"/>
          <w:szCs w:val="32"/>
        </w:rPr>
        <w:t>号，邮编：150028，联系电话：0451-8</w:t>
      </w:r>
      <w:r>
        <w:rPr>
          <w:rFonts w:hint="eastAsia" w:ascii="仿宋_GB2312" w:hAnsi="宋体" w:eastAsia="仿宋_GB2312" w:cs="宋体"/>
          <w:color w:val="333333"/>
          <w:kern w:val="0"/>
          <w:sz w:val="32"/>
          <w:szCs w:val="32"/>
          <w:lang w:val="en-US" w:eastAsia="zh-CN"/>
        </w:rPr>
        <w:t>8080052</w:t>
      </w:r>
      <w:r>
        <w:rPr>
          <w:rFonts w:hint="eastAsia" w:ascii="仿宋_GB2312" w:hAnsi="宋体" w:eastAsia="仿宋_GB2312" w:cs="宋体"/>
          <w:color w:val="333333"/>
          <w:kern w:val="0"/>
          <w:sz w:val="32"/>
          <w:szCs w:val="32"/>
        </w:rPr>
        <w:t>）。</w:t>
      </w:r>
    </w:p>
    <w:p>
      <w:pPr>
        <w:widowControl/>
        <w:shd w:val="clear" w:color="auto" w:fill="FFFFFF"/>
        <w:spacing w:line="560" w:lineRule="exact"/>
        <w:ind w:firstLine="351"/>
        <w:jc w:val="left"/>
        <w:rPr>
          <w:rFonts w:ascii="黑体" w:hAnsi="黑体" w:eastAsia="黑体" w:cs="宋体"/>
          <w:kern w:val="0"/>
          <w:sz w:val="32"/>
          <w:szCs w:val="32"/>
        </w:rPr>
      </w:pPr>
      <w:r>
        <w:rPr>
          <w:rFonts w:hint="eastAsia" w:ascii="黑体" w:hAnsi="黑体" w:eastAsia="黑体" w:cs="宋体"/>
          <w:color w:val="333333"/>
          <w:kern w:val="0"/>
          <w:sz w:val="32"/>
          <w:szCs w:val="32"/>
        </w:rPr>
        <w:t>一、总体情况</w:t>
      </w:r>
    </w:p>
    <w:p>
      <w:pPr>
        <w:widowControl/>
        <w:shd w:val="clear" w:color="auto" w:fill="FFFFFF"/>
        <w:spacing w:line="560" w:lineRule="exact"/>
        <w:ind w:firstLine="668" w:firstLineChars="209"/>
        <w:jc w:val="left"/>
        <w:rPr>
          <w:rFonts w:hint="eastAsia" w:ascii="仿宋_GB2312" w:hAnsi="宋体" w:eastAsia="仿宋_GB2312" w:cs="宋体"/>
          <w:kern w:val="0"/>
          <w:sz w:val="32"/>
          <w:szCs w:val="32"/>
          <w:lang w:eastAsia="zh-CN"/>
        </w:rPr>
      </w:pPr>
      <w:r>
        <w:rPr>
          <w:rFonts w:hint="eastAsia" w:ascii="仿宋_GB2312" w:hAnsi="宋体" w:eastAsia="仿宋_GB2312" w:cs="宋体"/>
          <w:color w:val="333333"/>
          <w:kern w:val="0"/>
          <w:sz w:val="32"/>
          <w:szCs w:val="32"/>
        </w:rPr>
        <w:t>2020年，哈尔滨市松北区</w:t>
      </w:r>
      <w:r>
        <w:rPr>
          <w:rFonts w:hint="eastAsia" w:ascii="仿宋_GB2312" w:hAnsi="宋体" w:eastAsia="仿宋_GB2312" w:cs="宋体"/>
          <w:color w:val="333333"/>
          <w:kern w:val="0"/>
          <w:sz w:val="32"/>
          <w:szCs w:val="32"/>
          <w:lang w:eastAsia="zh-CN"/>
        </w:rPr>
        <w:t>农业</w:t>
      </w:r>
      <w:r>
        <w:rPr>
          <w:rFonts w:hint="eastAsia" w:ascii="仿宋_GB2312" w:hAnsi="宋体" w:eastAsia="仿宋_GB2312" w:cs="宋体"/>
          <w:color w:val="333333"/>
          <w:kern w:val="0"/>
          <w:sz w:val="32"/>
          <w:szCs w:val="32"/>
        </w:rPr>
        <w:t>局政务公开工作坚持以习近平新时代中国特色社会主义思想为指导，深入贯彻落实党的十九大和十九届二中、三中、四中、五中全会精神，紧紧围绕区委、区政府的重大决策部署和公众关切，严格按照《中华人民共和国政府信息公开条例》（以下简称“条例”）以及上级关于做好政务公开工作的各项通知要求，进一步细化政务公开工作任务，以公开促规范，以公开促服务，切实保障人民群众的知情权、参与权、表达权和监督权</w:t>
      </w:r>
      <w:r>
        <w:rPr>
          <w:rFonts w:hint="eastAsia" w:ascii="仿宋_GB2312" w:hAnsi="宋体" w:eastAsia="仿宋_GB2312" w:cs="宋体"/>
          <w:color w:val="333333"/>
          <w:kern w:val="0"/>
          <w:sz w:val="32"/>
          <w:szCs w:val="32"/>
          <w:lang w:eastAsia="zh-CN"/>
        </w:rPr>
        <w:t>。</w:t>
      </w:r>
    </w:p>
    <w:p>
      <w:pPr>
        <w:widowControl/>
        <w:shd w:val="clear" w:color="auto" w:fill="FFFFFF"/>
        <w:spacing w:line="560" w:lineRule="exact"/>
        <w:ind w:firstLine="351"/>
        <w:jc w:val="left"/>
        <w:rPr>
          <w:rFonts w:ascii="楷体_GB2312" w:hAnsi="宋体" w:eastAsia="楷体_GB2312" w:cs="宋体"/>
          <w:kern w:val="0"/>
          <w:sz w:val="32"/>
          <w:szCs w:val="32"/>
        </w:rPr>
      </w:pPr>
      <w:r>
        <w:rPr>
          <w:rFonts w:hint="eastAsia" w:ascii="楷体_GB2312" w:hAnsi="楷体" w:eastAsia="楷体_GB2312" w:cs="宋体"/>
          <w:color w:val="333333"/>
          <w:kern w:val="0"/>
          <w:sz w:val="32"/>
          <w:szCs w:val="32"/>
        </w:rPr>
        <w:t>（一）主动公开政府信息情况</w:t>
      </w:r>
    </w:p>
    <w:p>
      <w:pPr>
        <w:widowControl/>
        <w:shd w:val="clear" w:color="auto" w:fill="FFFFFF"/>
        <w:spacing w:line="560" w:lineRule="exact"/>
        <w:ind w:firstLine="697" w:firstLineChars="218"/>
        <w:jc w:val="left"/>
        <w:rPr>
          <w:rFonts w:ascii="仿宋_GB2312" w:hAnsi="宋体" w:eastAsia="仿宋_GB2312" w:cs="宋体"/>
          <w:kern w:val="0"/>
          <w:sz w:val="32"/>
          <w:szCs w:val="32"/>
        </w:rPr>
      </w:pPr>
      <w:r>
        <w:rPr>
          <w:rFonts w:hint="eastAsia" w:ascii="仿宋_GB2312" w:hAnsi="宋体" w:eastAsia="仿宋_GB2312" w:cs="宋体"/>
          <w:color w:val="333333"/>
          <w:kern w:val="0"/>
          <w:sz w:val="32"/>
          <w:szCs w:val="32"/>
        </w:rPr>
        <w:t>2020年，松北区</w:t>
      </w:r>
      <w:r>
        <w:rPr>
          <w:rFonts w:hint="eastAsia" w:ascii="仿宋_GB2312" w:hAnsi="宋体" w:eastAsia="仿宋_GB2312" w:cs="宋体"/>
          <w:color w:val="333333"/>
          <w:kern w:val="0"/>
          <w:sz w:val="32"/>
          <w:szCs w:val="32"/>
          <w:lang w:eastAsia="zh-CN"/>
        </w:rPr>
        <w:t>农业</w:t>
      </w:r>
      <w:r>
        <w:rPr>
          <w:rFonts w:hint="eastAsia" w:ascii="仿宋_GB2312" w:hAnsi="宋体" w:eastAsia="仿宋_GB2312" w:cs="宋体"/>
          <w:color w:val="333333"/>
          <w:kern w:val="0"/>
          <w:sz w:val="32"/>
          <w:szCs w:val="32"/>
        </w:rPr>
        <w:t>局严格按照政务公开工作规程及有关文件要求开展政府信息主动公开工作，通过哈尔滨市网站“区县信息公开”子栏目公开政府信息</w:t>
      </w:r>
      <w:r>
        <w:rPr>
          <w:rFonts w:hint="eastAsia" w:ascii="仿宋_GB2312" w:hAnsi="宋体" w:eastAsia="仿宋_GB2312" w:cs="宋体"/>
          <w:color w:val="333333"/>
          <w:kern w:val="0"/>
          <w:sz w:val="32"/>
          <w:szCs w:val="32"/>
          <w:lang w:val="en-US" w:eastAsia="zh-CN"/>
        </w:rPr>
        <w:t>8</w:t>
      </w:r>
      <w:r>
        <w:rPr>
          <w:rFonts w:hint="eastAsia" w:ascii="仿宋_GB2312" w:hAnsi="宋体" w:eastAsia="仿宋_GB2312" w:cs="宋体"/>
          <w:color w:val="333333"/>
          <w:kern w:val="0"/>
          <w:sz w:val="32"/>
          <w:szCs w:val="32"/>
        </w:rPr>
        <w:t>条。通过电子显示屏、公告栏、宣传资料架，对</w:t>
      </w:r>
      <w:r>
        <w:rPr>
          <w:rFonts w:hint="eastAsia" w:ascii="仿宋_GB2312" w:hAnsi="宋体" w:eastAsia="仿宋_GB2312" w:cs="宋体"/>
          <w:color w:val="333333"/>
          <w:kern w:val="0"/>
          <w:sz w:val="32"/>
          <w:szCs w:val="32"/>
          <w:lang w:eastAsia="zh-CN"/>
        </w:rPr>
        <w:t>大众</w:t>
      </w:r>
      <w:r>
        <w:rPr>
          <w:rFonts w:hint="eastAsia" w:ascii="仿宋_GB2312" w:hAnsi="宋体" w:eastAsia="仿宋_GB2312" w:cs="宋体"/>
          <w:color w:val="333333"/>
          <w:kern w:val="0"/>
          <w:sz w:val="32"/>
          <w:szCs w:val="32"/>
        </w:rPr>
        <w:t>公开</w:t>
      </w:r>
      <w:r>
        <w:rPr>
          <w:rFonts w:hint="eastAsia" w:ascii="仿宋_GB2312" w:hAnsi="宋体" w:eastAsia="仿宋_GB2312" w:cs="宋体"/>
          <w:color w:val="333333"/>
          <w:kern w:val="0"/>
          <w:sz w:val="32"/>
          <w:szCs w:val="32"/>
          <w:lang w:eastAsia="zh-CN"/>
        </w:rPr>
        <w:t>农业</w:t>
      </w:r>
      <w:r>
        <w:rPr>
          <w:rFonts w:hint="eastAsia" w:ascii="仿宋_GB2312" w:hAnsi="宋体" w:eastAsia="仿宋_GB2312" w:cs="宋体"/>
          <w:color w:val="333333"/>
          <w:kern w:val="0"/>
          <w:sz w:val="32"/>
          <w:szCs w:val="32"/>
        </w:rPr>
        <w:t>政策和须知。规范大厅窗口工作人员服务规范，有效落实首问责任制。</w:t>
      </w:r>
    </w:p>
    <w:p>
      <w:pPr>
        <w:widowControl/>
        <w:shd w:val="clear" w:color="auto" w:fill="FFFFFF"/>
        <w:spacing w:line="560" w:lineRule="exact"/>
        <w:ind w:firstLine="351"/>
        <w:jc w:val="left"/>
        <w:rPr>
          <w:rFonts w:ascii="楷体_GB2312" w:hAnsi="楷体" w:eastAsia="楷体_GB2312" w:cs="宋体"/>
          <w:color w:val="333333"/>
          <w:kern w:val="0"/>
          <w:sz w:val="32"/>
          <w:szCs w:val="32"/>
        </w:rPr>
      </w:pPr>
      <w:r>
        <w:rPr>
          <w:rFonts w:hint="eastAsia" w:ascii="楷体_GB2312" w:hAnsi="楷体" w:eastAsia="楷体_GB2312" w:cs="宋体"/>
          <w:color w:val="333333"/>
          <w:kern w:val="0"/>
          <w:sz w:val="32"/>
          <w:szCs w:val="32"/>
        </w:rPr>
        <w:t>（二）依申请公开政府信息情况</w:t>
      </w:r>
    </w:p>
    <w:p>
      <w:pPr>
        <w:widowControl/>
        <w:shd w:val="clear" w:color="auto" w:fill="FFFFFF"/>
        <w:spacing w:line="560" w:lineRule="exact"/>
        <w:ind w:firstLine="508" w:firstLineChars="159"/>
        <w:jc w:val="left"/>
        <w:rPr>
          <w:rFonts w:ascii="仿宋_GB2312" w:hAnsi="宋体" w:eastAsia="仿宋_GB2312" w:cs="宋体"/>
          <w:color w:val="333333"/>
          <w:kern w:val="0"/>
          <w:sz w:val="32"/>
          <w:szCs w:val="32"/>
        </w:rPr>
      </w:pPr>
      <w:r>
        <w:rPr>
          <w:rFonts w:hint="eastAsia" w:ascii="微软雅黑" w:hAnsi="微软雅黑" w:eastAsia="仿宋_GB2312" w:cs="宋体"/>
          <w:color w:val="333333"/>
          <w:kern w:val="0"/>
          <w:sz w:val="32"/>
          <w:szCs w:val="32"/>
        </w:rPr>
        <w:t> </w:t>
      </w:r>
      <w:r>
        <w:rPr>
          <w:rFonts w:hint="eastAsia" w:ascii="仿宋_GB2312" w:hAnsi="宋体" w:eastAsia="仿宋_GB2312" w:cs="宋体"/>
          <w:color w:val="333333"/>
          <w:kern w:val="0"/>
          <w:sz w:val="32"/>
          <w:szCs w:val="32"/>
        </w:rPr>
        <w:t>2020年，哈尔滨市松北区</w:t>
      </w:r>
      <w:r>
        <w:rPr>
          <w:rFonts w:hint="eastAsia" w:ascii="仿宋_GB2312" w:hAnsi="宋体" w:eastAsia="仿宋_GB2312" w:cs="宋体"/>
          <w:color w:val="333333"/>
          <w:kern w:val="0"/>
          <w:sz w:val="32"/>
          <w:szCs w:val="32"/>
          <w:lang w:eastAsia="zh-CN"/>
        </w:rPr>
        <w:t>农业</w:t>
      </w:r>
      <w:r>
        <w:rPr>
          <w:rFonts w:hint="eastAsia" w:ascii="仿宋_GB2312" w:hAnsi="宋体" w:eastAsia="仿宋_GB2312" w:cs="宋体"/>
          <w:color w:val="333333"/>
          <w:kern w:val="0"/>
          <w:sz w:val="32"/>
          <w:szCs w:val="32"/>
        </w:rPr>
        <w:t>局申请公开政府信息</w:t>
      </w:r>
      <w:r>
        <w:rPr>
          <w:rFonts w:hint="eastAsia" w:ascii="仿宋_GB2312" w:hAnsi="宋体" w:eastAsia="仿宋_GB2312" w:cs="宋体"/>
          <w:color w:val="333333"/>
          <w:kern w:val="0"/>
          <w:sz w:val="32"/>
          <w:szCs w:val="32"/>
          <w:lang w:val="en-US" w:eastAsia="zh-CN"/>
        </w:rPr>
        <w:t>8条</w:t>
      </w:r>
      <w:r>
        <w:rPr>
          <w:rFonts w:hint="eastAsia" w:ascii="仿宋_GB2312" w:hAnsi="宋体" w:eastAsia="仿宋_GB2312" w:cs="宋体"/>
          <w:color w:val="333333"/>
          <w:kern w:val="0"/>
          <w:sz w:val="32"/>
          <w:szCs w:val="32"/>
        </w:rPr>
        <w:t>。</w:t>
      </w:r>
    </w:p>
    <w:p>
      <w:pPr>
        <w:widowControl/>
        <w:shd w:val="clear" w:color="auto" w:fill="FFFFFF"/>
        <w:spacing w:line="560" w:lineRule="exact"/>
        <w:ind w:firstLine="351"/>
        <w:jc w:val="left"/>
        <w:rPr>
          <w:rFonts w:ascii="楷体_GB2312" w:hAnsi="楷体" w:eastAsia="楷体_GB2312" w:cs="宋体"/>
          <w:color w:val="333333"/>
          <w:kern w:val="0"/>
          <w:sz w:val="32"/>
          <w:szCs w:val="32"/>
        </w:rPr>
      </w:pPr>
      <w:r>
        <w:rPr>
          <w:rFonts w:hint="eastAsia" w:ascii="楷体_GB2312" w:hAnsi="楷体" w:eastAsia="楷体_GB2312" w:cs="宋体"/>
          <w:color w:val="333333"/>
          <w:kern w:val="0"/>
          <w:sz w:val="32"/>
          <w:szCs w:val="32"/>
        </w:rPr>
        <w:t>（三）政府信息管理</w:t>
      </w:r>
    </w:p>
    <w:p>
      <w:pPr>
        <w:widowControl/>
        <w:shd w:val="clear" w:color="auto" w:fill="FFFFFF"/>
        <w:spacing w:line="560" w:lineRule="exact"/>
        <w:ind w:firstLine="668" w:firstLineChars="209"/>
        <w:jc w:val="left"/>
        <w:rPr>
          <w:rFonts w:ascii="楷体_GB2312" w:hAnsi="楷体" w:eastAsia="楷体_GB2312" w:cs="宋体"/>
          <w:color w:val="333333"/>
          <w:kern w:val="0"/>
          <w:sz w:val="32"/>
          <w:szCs w:val="32"/>
        </w:rPr>
      </w:pPr>
      <w:r>
        <w:rPr>
          <w:rFonts w:hint="eastAsia" w:ascii="仿宋_GB2312" w:hAnsi="宋体" w:eastAsia="仿宋_GB2312" w:cs="宋体"/>
          <w:color w:val="333333"/>
          <w:kern w:val="0"/>
          <w:sz w:val="32"/>
          <w:szCs w:val="32"/>
        </w:rPr>
        <w:t>2020年，哈尔滨市松北区</w:t>
      </w:r>
      <w:r>
        <w:rPr>
          <w:rFonts w:hint="eastAsia" w:ascii="仿宋_GB2312" w:hAnsi="宋体" w:eastAsia="仿宋_GB2312" w:cs="宋体"/>
          <w:color w:val="333333"/>
          <w:kern w:val="0"/>
          <w:sz w:val="32"/>
          <w:szCs w:val="32"/>
          <w:lang w:eastAsia="zh-CN"/>
        </w:rPr>
        <w:t>农业</w:t>
      </w:r>
      <w:r>
        <w:rPr>
          <w:rFonts w:hint="eastAsia" w:ascii="仿宋_GB2312" w:hAnsi="宋体" w:eastAsia="仿宋_GB2312" w:cs="宋体"/>
          <w:color w:val="333333"/>
          <w:kern w:val="0"/>
          <w:sz w:val="32"/>
          <w:szCs w:val="32"/>
        </w:rPr>
        <w:t>局严格按照规定对政府信息公开内容进行管理。</w:t>
      </w:r>
    </w:p>
    <w:p>
      <w:pPr>
        <w:widowControl/>
        <w:shd w:val="clear" w:color="auto" w:fill="FFFFFF"/>
        <w:spacing w:line="560" w:lineRule="exact"/>
        <w:ind w:firstLine="480" w:firstLineChars="150"/>
        <w:jc w:val="left"/>
        <w:rPr>
          <w:rFonts w:ascii="楷体_GB2312" w:hAnsi="楷体" w:eastAsia="楷体_GB2312" w:cs="宋体"/>
          <w:color w:val="333333"/>
          <w:kern w:val="0"/>
          <w:sz w:val="32"/>
          <w:szCs w:val="32"/>
        </w:rPr>
      </w:pPr>
      <w:r>
        <w:rPr>
          <w:rFonts w:hint="eastAsia" w:ascii="楷体_GB2312" w:hAnsi="楷体" w:eastAsia="楷体_GB2312" w:cs="宋体"/>
          <w:color w:val="333333"/>
          <w:kern w:val="0"/>
          <w:sz w:val="32"/>
          <w:szCs w:val="32"/>
        </w:rPr>
        <w:t>（四）平台建设</w:t>
      </w:r>
    </w:p>
    <w:p>
      <w:pPr>
        <w:widowControl/>
        <w:shd w:val="clear" w:color="auto" w:fill="FFFFFF"/>
        <w:spacing w:line="560" w:lineRule="exact"/>
        <w:ind w:firstLine="508" w:firstLineChars="159"/>
        <w:jc w:val="left"/>
        <w:rPr>
          <w:rFonts w:ascii="仿宋_GB2312" w:hAnsi="宋体" w:eastAsia="仿宋_GB2312" w:cs="宋体"/>
          <w:color w:val="333333"/>
          <w:kern w:val="0"/>
          <w:sz w:val="32"/>
          <w:szCs w:val="32"/>
        </w:rPr>
      </w:pPr>
      <w:r>
        <w:rPr>
          <w:rFonts w:hint="eastAsia" w:ascii="微软雅黑" w:hAnsi="微软雅黑" w:eastAsia="仿宋_GB2312" w:cs="宋体"/>
          <w:color w:val="333333"/>
          <w:kern w:val="0"/>
          <w:sz w:val="32"/>
          <w:szCs w:val="32"/>
        </w:rPr>
        <w:t> </w:t>
      </w:r>
      <w:r>
        <w:rPr>
          <w:rFonts w:hint="eastAsia" w:ascii="仿宋_GB2312" w:hAnsi="宋体" w:eastAsia="仿宋_GB2312" w:cs="宋体"/>
          <w:color w:val="333333"/>
          <w:kern w:val="0"/>
          <w:sz w:val="32"/>
          <w:szCs w:val="32"/>
        </w:rPr>
        <w:t>2020年，哈尔滨市松北区</w:t>
      </w:r>
      <w:r>
        <w:rPr>
          <w:rFonts w:hint="eastAsia" w:ascii="仿宋_GB2312" w:hAnsi="宋体" w:eastAsia="仿宋_GB2312" w:cs="宋体"/>
          <w:color w:val="333333"/>
          <w:kern w:val="0"/>
          <w:sz w:val="32"/>
          <w:szCs w:val="32"/>
          <w:lang w:eastAsia="zh-CN"/>
        </w:rPr>
        <w:t>农业</w:t>
      </w:r>
      <w:r>
        <w:rPr>
          <w:rFonts w:hint="eastAsia" w:ascii="仿宋_GB2312" w:hAnsi="宋体" w:eastAsia="仿宋_GB2312" w:cs="宋体"/>
          <w:color w:val="333333"/>
          <w:kern w:val="0"/>
          <w:sz w:val="32"/>
          <w:szCs w:val="32"/>
        </w:rPr>
        <w:t>局政府信息公开途径为内外网络、</w:t>
      </w:r>
      <w:r>
        <w:rPr>
          <w:rFonts w:hint="eastAsia" w:ascii="仿宋_GB2312" w:hAnsi="宋体" w:eastAsia="仿宋_GB2312" w:cs="宋体"/>
          <w:color w:val="333333"/>
          <w:kern w:val="0"/>
          <w:sz w:val="32"/>
          <w:szCs w:val="32"/>
          <w:lang w:eastAsia="zh-CN"/>
        </w:rPr>
        <w:t>政务</w:t>
      </w:r>
      <w:r>
        <w:rPr>
          <w:rFonts w:hint="eastAsia" w:ascii="仿宋_GB2312" w:hAnsi="宋体" w:eastAsia="仿宋_GB2312" w:cs="宋体"/>
          <w:color w:val="333333"/>
          <w:kern w:val="0"/>
          <w:sz w:val="32"/>
          <w:szCs w:val="32"/>
        </w:rPr>
        <w:t>服务</w:t>
      </w:r>
      <w:r>
        <w:rPr>
          <w:rFonts w:hint="eastAsia" w:ascii="仿宋_GB2312" w:hAnsi="宋体" w:eastAsia="仿宋_GB2312" w:cs="宋体"/>
          <w:color w:val="333333"/>
          <w:kern w:val="0"/>
          <w:sz w:val="32"/>
          <w:szCs w:val="32"/>
          <w:lang w:eastAsia="zh-CN"/>
        </w:rPr>
        <w:t>大</w:t>
      </w:r>
      <w:r>
        <w:rPr>
          <w:rFonts w:hint="eastAsia" w:ascii="仿宋_GB2312" w:hAnsi="宋体" w:eastAsia="仿宋_GB2312" w:cs="宋体"/>
          <w:color w:val="333333"/>
          <w:kern w:val="0"/>
          <w:sz w:val="32"/>
          <w:szCs w:val="32"/>
        </w:rPr>
        <w:t>厅电子屏、公示板等。</w:t>
      </w:r>
    </w:p>
    <w:p>
      <w:pPr>
        <w:widowControl/>
        <w:shd w:val="clear" w:color="auto" w:fill="FFFFFF"/>
        <w:spacing w:line="560" w:lineRule="exact"/>
        <w:ind w:firstLine="508" w:firstLineChars="159"/>
        <w:jc w:val="left"/>
        <w:rPr>
          <w:rFonts w:ascii="楷体_GB2312" w:hAnsi="楷体" w:eastAsia="楷体_GB2312" w:cs="宋体"/>
          <w:color w:val="333333"/>
          <w:kern w:val="0"/>
          <w:sz w:val="32"/>
          <w:szCs w:val="32"/>
        </w:rPr>
      </w:pPr>
      <w:r>
        <w:rPr>
          <w:rFonts w:hint="eastAsia" w:ascii="楷体_GB2312" w:hAnsi="楷体" w:eastAsia="楷体_GB2312" w:cs="宋体"/>
          <w:color w:val="333333"/>
          <w:kern w:val="0"/>
          <w:sz w:val="32"/>
          <w:szCs w:val="32"/>
        </w:rPr>
        <w:t>（五）监督保障</w:t>
      </w:r>
    </w:p>
    <w:p>
      <w:pPr>
        <w:widowControl/>
        <w:shd w:val="clear" w:color="auto" w:fill="FFFFFF"/>
        <w:spacing w:line="560" w:lineRule="exact"/>
        <w:ind w:firstLine="668" w:firstLineChars="209"/>
        <w:jc w:val="lef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哈尔滨市松北区</w:t>
      </w:r>
      <w:r>
        <w:rPr>
          <w:rFonts w:hint="eastAsia" w:ascii="仿宋_GB2312" w:hAnsi="宋体" w:eastAsia="仿宋_GB2312" w:cs="宋体"/>
          <w:color w:val="333333"/>
          <w:kern w:val="0"/>
          <w:sz w:val="32"/>
          <w:szCs w:val="32"/>
          <w:lang w:eastAsia="zh-CN"/>
        </w:rPr>
        <w:t>农业</w:t>
      </w:r>
      <w:r>
        <w:rPr>
          <w:rFonts w:hint="eastAsia" w:ascii="仿宋_GB2312" w:hAnsi="宋体" w:eastAsia="仿宋_GB2312" w:cs="宋体"/>
          <w:color w:val="333333"/>
          <w:kern w:val="0"/>
          <w:sz w:val="32"/>
          <w:szCs w:val="32"/>
        </w:rPr>
        <w:t>局设置政府信息公开工作办公室，对外公开办公电话和通信地址，随时接受社会监督。</w:t>
      </w:r>
    </w:p>
    <w:p>
      <w:pPr>
        <w:widowControl/>
        <w:shd w:val="clear" w:color="auto" w:fill="FFFFFF"/>
        <w:spacing w:line="560" w:lineRule="exact"/>
        <w:jc w:val="left"/>
        <w:rPr>
          <w:rFonts w:ascii="黑体" w:hAnsi="黑体" w:eastAsia="黑体" w:cs="宋体"/>
          <w:color w:val="333333"/>
          <w:kern w:val="0"/>
          <w:sz w:val="32"/>
          <w:szCs w:val="32"/>
        </w:rPr>
      </w:pPr>
      <w:r>
        <w:rPr>
          <w:rFonts w:hint="eastAsia" w:ascii="黑体" w:hAnsi="黑体" w:eastAsia="黑体" w:cs="宋体"/>
          <w:color w:val="333333"/>
          <w:kern w:val="0"/>
          <w:sz w:val="32"/>
          <w:szCs w:val="32"/>
        </w:rPr>
        <w:t> 二、主动公开政府信息情况</w:t>
      </w:r>
    </w:p>
    <w:tbl>
      <w:tblPr>
        <w:tblStyle w:val="6"/>
        <w:tblW w:w="8145" w:type="dxa"/>
        <w:jc w:val="center"/>
        <w:tblInd w:w="0" w:type="dxa"/>
        <w:tblLayout w:type="fixed"/>
        <w:tblCellMar>
          <w:top w:w="0" w:type="dxa"/>
          <w:left w:w="0" w:type="dxa"/>
          <w:bottom w:w="0" w:type="dxa"/>
          <w:right w:w="0" w:type="dxa"/>
        </w:tblCellMar>
      </w:tblPr>
      <w:tblGrid>
        <w:gridCol w:w="3117"/>
        <w:gridCol w:w="1874"/>
        <w:gridCol w:w="6"/>
        <w:gridCol w:w="1268"/>
        <w:gridCol w:w="1880"/>
      </w:tblGrid>
      <w:tr>
        <w:tblPrEx>
          <w:tblLayout w:type="fixed"/>
          <w:tblCellMar>
            <w:top w:w="0" w:type="dxa"/>
            <w:left w:w="0" w:type="dxa"/>
            <w:bottom w:w="0" w:type="dxa"/>
            <w:right w:w="0" w:type="dxa"/>
          </w:tblCellMar>
        </w:tblPrEx>
        <w:trPr>
          <w:trHeight w:val="495" w:hRule="atLeast"/>
          <w:jc w:val="center"/>
        </w:trPr>
        <w:tc>
          <w:tcPr>
            <w:tcW w:w="8145" w:type="dxa"/>
            <w:gridSpan w:val="5"/>
            <w:tcBorders>
              <w:top w:val="single" w:color="auto" w:sz="4" w:space="0"/>
              <w:left w:val="single" w:color="auto" w:sz="4" w:space="0"/>
              <w:bottom w:val="single" w:color="auto" w:sz="4" w:space="0"/>
              <w:right w:val="single" w:color="auto" w:sz="4" w:space="0"/>
            </w:tcBorders>
            <w:shd w:val="clear" w:color="auto" w:fill="C6D9F1"/>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宋体" w:hAnsi="宋体" w:eastAsia="黑体" w:cs="宋体"/>
                <w:color w:val="333333"/>
                <w:kern w:val="0"/>
                <w:sz w:val="32"/>
                <w:szCs w:val="32"/>
              </w:rPr>
              <w:t> </w:t>
            </w:r>
            <w:r>
              <w:rPr>
                <w:rFonts w:hint="eastAsia" w:ascii="宋体" w:hAnsi="宋体" w:eastAsia="仿宋_GB2312" w:cs="宋体"/>
                <w:color w:val="333333"/>
                <w:kern w:val="0"/>
                <w:sz w:val="32"/>
                <w:szCs w:val="32"/>
              </w:rPr>
              <w:t> </w:t>
            </w:r>
            <w:r>
              <w:rPr>
                <w:rFonts w:hint="eastAsia" w:ascii="仿宋_GB2312" w:hAnsi="宋体" w:eastAsia="仿宋_GB2312" w:cs="宋体"/>
                <w:kern w:val="0"/>
                <w:sz w:val="32"/>
                <w:szCs w:val="32"/>
              </w:rPr>
              <w:t>第二十条第（一）项</w:t>
            </w:r>
          </w:p>
        </w:tc>
      </w:tr>
      <w:tr>
        <w:tblPrEx>
          <w:tblLayout w:type="fixed"/>
          <w:tblCellMar>
            <w:top w:w="0" w:type="dxa"/>
            <w:left w:w="0" w:type="dxa"/>
            <w:bottom w:w="0" w:type="dxa"/>
            <w:right w:w="0" w:type="dxa"/>
          </w:tblCellMar>
        </w:tblPrEx>
        <w:trPr>
          <w:trHeight w:val="885" w:hRule="atLeast"/>
          <w:jc w:val="center"/>
        </w:trPr>
        <w:tc>
          <w:tcPr>
            <w:tcW w:w="3117" w:type="dxa"/>
            <w:tcBorders>
              <w:top w:val="nil"/>
              <w:left w:val="single" w:color="auto" w:sz="4" w:space="0"/>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信息内容</w:t>
            </w:r>
          </w:p>
        </w:tc>
        <w:tc>
          <w:tcPr>
            <w:tcW w:w="1874"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本年新</w:t>
            </w:r>
            <w:r>
              <w:rPr>
                <w:rFonts w:hint="eastAsia" w:ascii="仿宋_GB2312" w:hAnsi="宋体" w:eastAsia="仿宋_GB2312" w:cs="宋体"/>
                <w:kern w:val="0"/>
                <w:sz w:val="32"/>
                <w:szCs w:val="32"/>
              </w:rPr>
              <w:br w:type="textWrapping"/>
            </w:r>
            <w:r>
              <w:rPr>
                <w:rFonts w:hint="eastAsia" w:ascii="宋体" w:hAnsi="宋体" w:eastAsia="仿宋_GB2312" w:cs="宋体"/>
                <w:kern w:val="0"/>
                <w:sz w:val="32"/>
                <w:szCs w:val="32"/>
              </w:rPr>
              <w:t> </w:t>
            </w:r>
            <w:r>
              <w:rPr>
                <w:rFonts w:hint="eastAsia" w:ascii="仿宋_GB2312" w:hAnsi="宋体" w:eastAsia="仿宋_GB2312" w:cs="宋体"/>
                <w:kern w:val="0"/>
                <w:sz w:val="32"/>
                <w:szCs w:val="32"/>
              </w:rPr>
              <w:t xml:space="preserve"> 制作数量</w:t>
            </w:r>
          </w:p>
        </w:tc>
        <w:tc>
          <w:tcPr>
            <w:tcW w:w="1274" w:type="dxa"/>
            <w:gridSpan w:val="2"/>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本年新</w:t>
            </w:r>
            <w:r>
              <w:rPr>
                <w:rFonts w:hint="eastAsia" w:ascii="仿宋_GB2312" w:hAnsi="宋体" w:eastAsia="仿宋_GB2312" w:cs="宋体"/>
                <w:kern w:val="0"/>
                <w:sz w:val="32"/>
                <w:szCs w:val="32"/>
              </w:rPr>
              <w:br w:type="textWrapping"/>
            </w:r>
            <w:r>
              <w:rPr>
                <w:rFonts w:hint="eastAsia" w:ascii="宋体" w:hAnsi="宋体" w:eastAsia="仿宋_GB2312" w:cs="宋体"/>
                <w:kern w:val="0"/>
                <w:sz w:val="32"/>
                <w:szCs w:val="32"/>
              </w:rPr>
              <w:t> </w:t>
            </w:r>
            <w:r>
              <w:rPr>
                <w:rFonts w:hint="eastAsia" w:ascii="仿宋_GB2312" w:hAnsi="宋体" w:eastAsia="仿宋_GB2312" w:cs="宋体"/>
                <w:kern w:val="0"/>
                <w:sz w:val="32"/>
                <w:szCs w:val="32"/>
              </w:rPr>
              <w:t xml:space="preserve"> 公开数量</w:t>
            </w:r>
          </w:p>
        </w:tc>
        <w:tc>
          <w:tcPr>
            <w:tcW w:w="1880"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对外公开总数量</w:t>
            </w:r>
          </w:p>
        </w:tc>
      </w:tr>
      <w:tr>
        <w:tblPrEx>
          <w:tblLayout w:type="fixed"/>
          <w:tblCellMar>
            <w:top w:w="0" w:type="dxa"/>
            <w:left w:w="0" w:type="dxa"/>
            <w:bottom w:w="0" w:type="dxa"/>
            <w:right w:w="0" w:type="dxa"/>
          </w:tblCellMar>
        </w:tblPrEx>
        <w:trPr>
          <w:trHeight w:val="525" w:hRule="atLeast"/>
          <w:jc w:val="center"/>
        </w:trPr>
        <w:tc>
          <w:tcPr>
            <w:tcW w:w="3117" w:type="dxa"/>
            <w:tcBorders>
              <w:top w:val="nil"/>
              <w:left w:val="single" w:color="auto" w:sz="4" w:space="0"/>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规章</w:t>
            </w:r>
          </w:p>
        </w:tc>
        <w:tc>
          <w:tcPr>
            <w:tcW w:w="1874"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1274" w:type="dxa"/>
            <w:gridSpan w:val="2"/>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1880"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r>
      <w:tr>
        <w:tblPrEx>
          <w:tblLayout w:type="fixed"/>
          <w:tblCellMar>
            <w:top w:w="0" w:type="dxa"/>
            <w:left w:w="0" w:type="dxa"/>
            <w:bottom w:w="0" w:type="dxa"/>
            <w:right w:w="0" w:type="dxa"/>
          </w:tblCellMar>
        </w:tblPrEx>
        <w:trPr>
          <w:trHeight w:val="465" w:hRule="atLeast"/>
          <w:jc w:val="center"/>
        </w:trPr>
        <w:tc>
          <w:tcPr>
            <w:tcW w:w="3117" w:type="dxa"/>
            <w:tcBorders>
              <w:top w:val="nil"/>
              <w:left w:val="single" w:color="auto" w:sz="4" w:space="0"/>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规范性文件</w:t>
            </w:r>
          </w:p>
        </w:tc>
        <w:tc>
          <w:tcPr>
            <w:tcW w:w="1874"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0</w:t>
            </w:r>
          </w:p>
        </w:tc>
        <w:tc>
          <w:tcPr>
            <w:tcW w:w="1274" w:type="dxa"/>
            <w:gridSpan w:val="2"/>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0</w:t>
            </w:r>
          </w:p>
        </w:tc>
        <w:tc>
          <w:tcPr>
            <w:tcW w:w="1880"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0</w:t>
            </w:r>
          </w:p>
        </w:tc>
      </w:tr>
      <w:tr>
        <w:tblPrEx>
          <w:tblLayout w:type="fixed"/>
          <w:tblCellMar>
            <w:top w:w="0" w:type="dxa"/>
            <w:left w:w="0" w:type="dxa"/>
            <w:bottom w:w="0" w:type="dxa"/>
            <w:right w:w="0" w:type="dxa"/>
          </w:tblCellMar>
        </w:tblPrEx>
        <w:trPr>
          <w:trHeight w:val="480" w:hRule="atLeast"/>
          <w:jc w:val="center"/>
        </w:trPr>
        <w:tc>
          <w:tcPr>
            <w:tcW w:w="8145" w:type="dxa"/>
            <w:gridSpan w:val="5"/>
            <w:tcBorders>
              <w:top w:val="nil"/>
              <w:left w:val="single" w:color="auto" w:sz="4" w:space="0"/>
              <w:bottom w:val="single" w:color="auto" w:sz="4" w:space="0"/>
              <w:right w:val="single" w:color="auto" w:sz="4" w:space="0"/>
            </w:tcBorders>
            <w:shd w:val="clear" w:color="auto" w:fill="C6D9F1"/>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第二十条第（五）项</w:t>
            </w:r>
          </w:p>
        </w:tc>
      </w:tr>
      <w:tr>
        <w:tblPrEx>
          <w:tblLayout w:type="fixed"/>
          <w:tblCellMar>
            <w:top w:w="0" w:type="dxa"/>
            <w:left w:w="0" w:type="dxa"/>
            <w:bottom w:w="0" w:type="dxa"/>
            <w:right w:w="0" w:type="dxa"/>
          </w:tblCellMar>
        </w:tblPrEx>
        <w:trPr>
          <w:trHeight w:val="630" w:hRule="atLeast"/>
          <w:jc w:val="center"/>
        </w:trPr>
        <w:tc>
          <w:tcPr>
            <w:tcW w:w="3117" w:type="dxa"/>
            <w:tcBorders>
              <w:top w:val="nil"/>
              <w:left w:val="single" w:color="auto" w:sz="4" w:space="0"/>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信息内容</w:t>
            </w:r>
          </w:p>
        </w:tc>
        <w:tc>
          <w:tcPr>
            <w:tcW w:w="1874"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上一年项目数量</w:t>
            </w:r>
          </w:p>
        </w:tc>
        <w:tc>
          <w:tcPr>
            <w:tcW w:w="1274" w:type="dxa"/>
            <w:gridSpan w:val="2"/>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本年增/减</w:t>
            </w:r>
          </w:p>
        </w:tc>
        <w:tc>
          <w:tcPr>
            <w:tcW w:w="1880"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处理决定数量</w:t>
            </w:r>
          </w:p>
        </w:tc>
      </w:tr>
      <w:tr>
        <w:tblPrEx>
          <w:tblLayout w:type="fixed"/>
        </w:tblPrEx>
        <w:trPr>
          <w:trHeight w:val="525" w:hRule="atLeast"/>
          <w:jc w:val="center"/>
        </w:trPr>
        <w:tc>
          <w:tcPr>
            <w:tcW w:w="3117" w:type="dxa"/>
            <w:tcBorders>
              <w:top w:val="nil"/>
              <w:left w:val="single" w:color="auto" w:sz="4" w:space="0"/>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行政许可</w:t>
            </w:r>
          </w:p>
        </w:tc>
        <w:tc>
          <w:tcPr>
            <w:tcW w:w="1880" w:type="dxa"/>
            <w:gridSpan w:val="2"/>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0</w:t>
            </w:r>
          </w:p>
        </w:tc>
        <w:tc>
          <w:tcPr>
            <w:tcW w:w="1268"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0</w:t>
            </w:r>
          </w:p>
        </w:tc>
        <w:tc>
          <w:tcPr>
            <w:tcW w:w="1880"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0</w:t>
            </w:r>
          </w:p>
        </w:tc>
      </w:tr>
      <w:tr>
        <w:tblPrEx>
          <w:tblLayout w:type="fixed"/>
          <w:tblCellMar>
            <w:top w:w="0" w:type="dxa"/>
            <w:left w:w="0" w:type="dxa"/>
            <w:bottom w:w="0" w:type="dxa"/>
            <w:right w:w="0" w:type="dxa"/>
          </w:tblCellMar>
        </w:tblPrEx>
        <w:trPr>
          <w:trHeight w:val="555" w:hRule="atLeast"/>
          <w:jc w:val="center"/>
        </w:trPr>
        <w:tc>
          <w:tcPr>
            <w:tcW w:w="3117" w:type="dxa"/>
            <w:tcBorders>
              <w:top w:val="nil"/>
              <w:left w:val="single" w:color="auto" w:sz="4" w:space="0"/>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其他对外管理服务事项</w:t>
            </w:r>
          </w:p>
        </w:tc>
        <w:tc>
          <w:tcPr>
            <w:tcW w:w="1880" w:type="dxa"/>
            <w:gridSpan w:val="2"/>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1268"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1880"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r>
      <w:tr>
        <w:tblPrEx>
          <w:tblLayout w:type="fixed"/>
        </w:tblPrEx>
        <w:trPr>
          <w:trHeight w:val="405" w:hRule="atLeast"/>
          <w:jc w:val="center"/>
        </w:trPr>
        <w:tc>
          <w:tcPr>
            <w:tcW w:w="8145" w:type="dxa"/>
            <w:gridSpan w:val="5"/>
            <w:tcBorders>
              <w:top w:val="nil"/>
              <w:left w:val="single" w:color="auto" w:sz="4" w:space="0"/>
              <w:bottom w:val="single" w:color="auto" w:sz="4" w:space="0"/>
              <w:right w:val="single" w:color="auto" w:sz="4" w:space="0"/>
            </w:tcBorders>
            <w:shd w:val="clear" w:color="auto" w:fill="C6D9F1"/>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第二十条第（六）项</w:t>
            </w:r>
          </w:p>
        </w:tc>
      </w:tr>
      <w:tr>
        <w:tblPrEx>
          <w:tblLayout w:type="fixed"/>
          <w:tblCellMar>
            <w:top w:w="0" w:type="dxa"/>
            <w:left w:w="0" w:type="dxa"/>
            <w:bottom w:w="0" w:type="dxa"/>
            <w:right w:w="0" w:type="dxa"/>
          </w:tblCellMar>
        </w:tblPrEx>
        <w:trPr>
          <w:trHeight w:val="630" w:hRule="atLeast"/>
          <w:jc w:val="center"/>
        </w:trPr>
        <w:tc>
          <w:tcPr>
            <w:tcW w:w="3117" w:type="dxa"/>
            <w:tcBorders>
              <w:top w:val="nil"/>
              <w:left w:val="single" w:color="auto" w:sz="4" w:space="0"/>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信息内容</w:t>
            </w:r>
          </w:p>
        </w:tc>
        <w:tc>
          <w:tcPr>
            <w:tcW w:w="1874"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上一年项目数量</w:t>
            </w:r>
          </w:p>
        </w:tc>
        <w:tc>
          <w:tcPr>
            <w:tcW w:w="1274" w:type="dxa"/>
            <w:gridSpan w:val="2"/>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本年增/减</w:t>
            </w:r>
          </w:p>
        </w:tc>
        <w:tc>
          <w:tcPr>
            <w:tcW w:w="1880"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处理决定数量</w:t>
            </w:r>
          </w:p>
        </w:tc>
      </w:tr>
      <w:tr>
        <w:tblPrEx>
          <w:tblLayout w:type="fixed"/>
          <w:tblCellMar>
            <w:top w:w="0" w:type="dxa"/>
            <w:left w:w="0" w:type="dxa"/>
            <w:bottom w:w="0" w:type="dxa"/>
            <w:right w:w="0" w:type="dxa"/>
          </w:tblCellMar>
        </w:tblPrEx>
        <w:trPr>
          <w:trHeight w:val="435" w:hRule="atLeast"/>
          <w:jc w:val="center"/>
        </w:trPr>
        <w:tc>
          <w:tcPr>
            <w:tcW w:w="3117" w:type="dxa"/>
            <w:tcBorders>
              <w:top w:val="nil"/>
              <w:left w:val="single" w:color="auto" w:sz="4" w:space="0"/>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行政处罚</w:t>
            </w:r>
          </w:p>
        </w:tc>
        <w:tc>
          <w:tcPr>
            <w:tcW w:w="1880" w:type="dxa"/>
            <w:gridSpan w:val="2"/>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0</w:t>
            </w:r>
          </w:p>
        </w:tc>
        <w:tc>
          <w:tcPr>
            <w:tcW w:w="1268"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0</w:t>
            </w:r>
          </w:p>
        </w:tc>
        <w:tc>
          <w:tcPr>
            <w:tcW w:w="1880"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0</w:t>
            </w:r>
          </w:p>
        </w:tc>
      </w:tr>
      <w:tr>
        <w:tblPrEx>
          <w:tblLayout w:type="fixed"/>
          <w:tblCellMar>
            <w:top w:w="0" w:type="dxa"/>
            <w:left w:w="0" w:type="dxa"/>
            <w:bottom w:w="0" w:type="dxa"/>
            <w:right w:w="0" w:type="dxa"/>
          </w:tblCellMar>
        </w:tblPrEx>
        <w:trPr>
          <w:trHeight w:val="405" w:hRule="atLeast"/>
          <w:jc w:val="center"/>
        </w:trPr>
        <w:tc>
          <w:tcPr>
            <w:tcW w:w="3117" w:type="dxa"/>
            <w:tcBorders>
              <w:top w:val="nil"/>
              <w:left w:val="single" w:color="auto" w:sz="4" w:space="0"/>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行政强制</w:t>
            </w:r>
          </w:p>
        </w:tc>
        <w:tc>
          <w:tcPr>
            <w:tcW w:w="1880" w:type="dxa"/>
            <w:gridSpan w:val="2"/>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1268"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1880"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r>
      <w:tr>
        <w:tblPrEx>
          <w:tblLayout w:type="fixed"/>
          <w:tblCellMar>
            <w:top w:w="0" w:type="dxa"/>
            <w:left w:w="0" w:type="dxa"/>
            <w:bottom w:w="0" w:type="dxa"/>
            <w:right w:w="0" w:type="dxa"/>
          </w:tblCellMar>
        </w:tblPrEx>
        <w:trPr>
          <w:trHeight w:val="480" w:hRule="atLeast"/>
          <w:jc w:val="center"/>
        </w:trPr>
        <w:tc>
          <w:tcPr>
            <w:tcW w:w="8145" w:type="dxa"/>
            <w:gridSpan w:val="5"/>
            <w:tcBorders>
              <w:top w:val="nil"/>
              <w:left w:val="single" w:color="auto" w:sz="4" w:space="0"/>
              <w:bottom w:val="single" w:color="auto" w:sz="4" w:space="0"/>
              <w:right w:val="single" w:color="auto" w:sz="4" w:space="0"/>
            </w:tcBorders>
            <w:shd w:val="clear" w:color="auto" w:fill="C6D9F1"/>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第二十条第（八）项</w:t>
            </w:r>
          </w:p>
        </w:tc>
      </w:tr>
      <w:tr>
        <w:tblPrEx>
          <w:tblLayout w:type="fixed"/>
          <w:tblCellMar>
            <w:top w:w="0" w:type="dxa"/>
            <w:left w:w="0" w:type="dxa"/>
            <w:bottom w:w="0" w:type="dxa"/>
            <w:right w:w="0" w:type="dxa"/>
          </w:tblCellMar>
        </w:tblPrEx>
        <w:trPr>
          <w:trHeight w:val="270" w:hRule="atLeast"/>
          <w:jc w:val="center"/>
        </w:trPr>
        <w:tc>
          <w:tcPr>
            <w:tcW w:w="3117" w:type="dxa"/>
            <w:tcBorders>
              <w:top w:val="nil"/>
              <w:left w:val="single" w:color="auto" w:sz="4" w:space="0"/>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信息内容</w:t>
            </w:r>
          </w:p>
        </w:tc>
        <w:tc>
          <w:tcPr>
            <w:tcW w:w="1880" w:type="dxa"/>
            <w:gridSpan w:val="2"/>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上一年项目数量</w:t>
            </w:r>
          </w:p>
        </w:tc>
        <w:tc>
          <w:tcPr>
            <w:tcW w:w="3148" w:type="dxa"/>
            <w:gridSpan w:val="2"/>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本年增/减</w:t>
            </w:r>
          </w:p>
        </w:tc>
      </w:tr>
      <w:tr>
        <w:tblPrEx>
          <w:tblLayout w:type="fixed"/>
          <w:tblCellMar>
            <w:top w:w="0" w:type="dxa"/>
            <w:left w:w="0" w:type="dxa"/>
            <w:bottom w:w="0" w:type="dxa"/>
            <w:right w:w="0" w:type="dxa"/>
          </w:tblCellMar>
        </w:tblPrEx>
        <w:trPr>
          <w:trHeight w:val="555" w:hRule="atLeast"/>
          <w:jc w:val="center"/>
        </w:trPr>
        <w:tc>
          <w:tcPr>
            <w:tcW w:w="3117" w:type="dxa"/>
            <w:tcBorders>
              <w:top w:val="nil"/>
              <w:left w:val="single" w:color="auto" w:sz="4" w:space="0"/>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行政事业性收费</w:t>
            </w:r>
          </w:p>
        </w:tc>
        <w:tc>
          <w:tcPr>
            <w:tcW w:w="1880" w:type="dxa"/>
            <w:gridSpan w:val="2"/>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3148" w:type="dxa"/>
            <w:gridSpan w:val="2"/>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r>
      <w:tr>
        <w:tblPrEx>
          <w:tblLayout w:type="fixed"/>
          <w:tblCellMar>
            <w:top w:w="0" w:type="dxa"/>
            <w:left w:w="0" w:type="dxa"/>
            <w:bottom w:w="0" w:type="dxa"/>
            <w:right w:w="0" w:type="dxa"/>
          </w:tblCellMar>
        </w:tblPrEx>
        <w:trPr>
          <w:trHeight w:val="480" w:hRule="atLeast"/>
          <w:jc w:val="center"/>
        </w:trPr>
        <w:tc>
          <w:tcPr>
            <w:tcW w:w="8145" w:type="dxa"/>
            <w:gridSpan w:val="5"/>
            <w:tcBorders>
              <w:top w:val="nil"/>
              <w:left w:val="single" w:color="auto" w:sz="4" w:space="0"/>
              <w:bottom w:val="single" w:color="auto" w:sz="4" w:space="0"/>
              <w:right w:val="single" w:color="auto" w:sz="4" w:space="0"/>
            </w:tcBorders>
            <w:shd w:val="clear" w:color="auto" w:fill="C6D9F1"/>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第二十条第（九）项</w:t>
            </w:r>
          </w:p>
        </w:tc>
      </w:tr>
      <w:tr>
        <w:tblPrEx>
          <w:tblLayout w:type="fixed"/>
          <w:tblCellMar>
            <w:top w:w="0" w:type="dxa"/>
            <w:left w:w="0" w:type="dxa"/>
            <w:bottom w:w="0" w:type="dxa"/>
            <w:right w:w="0" w:type="dxa"/>
          </w:tblCellMar>
        </w:tblPrEx>
        <w:trPr>
          <w:trHeight w:val="585" w:hRule="atLeast"/>
          <w:jc w:val="center"/>
        </w:trPr>
        <w:tc>
          <w:tcPr>
            <w:tcW w:w="3117" w:type="dxa"/>
            <w:tcBorders>
              <w:top w:val="nil"/>
              <w:left w:val="single" w:color="auto" w:sz="4" w:space="0"/>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信息内容</w:t>
            </w:r>
          </w:p>
        </w:tc>
        <w:tc>
          <w:tcPr>
            <w:tcW w:w="1880" w:type="dxa"/>
            <w:gridSpan w:val="2"/>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采购项目数量</w:t>
            </w:r>
          </w:p>
        </w:tc>
        <w:tc>
          <w:tcPr>
            <w:tcW w:w="3148" w:type="dxa"/>
            <w:gridSpan w:val="2"/>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采购总金额</w:t>
            </w:r>
          </w:p>
        </w:tc>
      </w:tr>
      <w:tr>
        <w:tblPrEx>
          <w:tblLayout w:type="fixed"/>
          <w:tblCellMar>
            <w:top w:w="0" w:type="dxa"/>
            <w:left w:w="0" w:type="dxa"/>
            <w:bottom w:w="0" w:type="dxa"/>
            <w:right w:w="0" w:type="dxa"/>
          </w:tblCellMar>
        </w:tblPrEx>
        <w:trPr>
          <w:trHeight w:val="540" w:hRule="atLeast"/>
          <w:jc w:val="center"/>
        </w:trPr>
        <w:tc>
          <w:tcPr>
            <w:tcW w:w="3117" w:type="dxa"/>
            <w:tcBorders>
              <w:top w:val="nil"/>
              <w:left w:val="single" w:color="auto" w:sz="4" w:space="0"/>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政府集中采购</w:t>
            </w:r>
          </w:p>
        </w:tc>
        <w:tc>
          <w:tcPr>
            <w:tcW w:w="1880" w:type="dxa"/>
            <w:gridSpan w:val="2"/>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2</w:t>
            </w:r>
          </w:p>
        </w:tc>
        <w:tc>
          <w:tcPr>
            <w:tcW w:w="3148" w:type="dxa"/>
            <w:gridSpan w:val="2"/>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144.0214</w:t>
            </w:r>
            <w:bookmarkStart w:id="0" w:name="_GoBack"/>
            <w:bookmarkEnd w:id="0"/>
            <w:r>
              <w:rPr>
                <w:rFonts w:hint="eastAsia" w:ascii="仿宋_GB2312" w:hAnsi="宋体" w:eastAsia="仿宋_GB2312" w:cs="宋体"/>
                <w:kern w:val="0"/>
                <w:sz w:val="32"/>
                <w:szCs w:val="32"/>
              </w:rPr>
              <w:t>元</w:t>
            </w:r>
          </w:p>
        </w:tc>
      </w:tr>
      <w:tr>
        <w:tblPrEx>
          <w:tblLayout w:type="fixed"/>
          <w:tblCellMar>
            <w:top w:w="0" w:type="dxa"/>
            <w:left w:w="0" w:type="dxa"/>
            <w:bottom w:w="0" w:type="dxa"/>
            <w:right w:w="0" w:type="dxa"/>
          </w:tblCellMar>
        </w:tblPrEx>
        <w:trPr>
          <w:jc w:val="center"/>
        </w:trPr>
        <w:tc>
          <w:tcPr>
            <w:tcW w:w="3117" w:type="dxa"/>
            <w:vAlign w:val="center"/>
          </w:tcPr>
          <w:p>
            <w:pPr>
              <w:widowControl/>
              <w:spacing w:line="560" w:lineRule="exact"/>
              <w:jc w:val="left"/>
              <w:rPr>
                <w:rFonts w:ascii="仿宋_GB2312" w:hAnsi="宋体" w:eastAsia="仿宋_GB2312" w:cs="宋体"/>
                <w:kern w:val="0"/>
                <w:sz w:val="32"/>
                <w:szCs w:val="32"/>
              </w:rPr>
            </w:pPr>
          </w:p>
        </w:tc>
        <w:tc>
          <w:tcPr>
            <w:tcW w:w="1874" w:type="dxa"/>
            <w:vAlign w:val="center"/>
          </w:tcPr>
          <w:p>
            <w:pPr>
              <w:widowControl/>
              <w:spacing w:line="560" w:lineRule="exact"/>
              <w:jc w:val="left"/>
              <w:rPr>
                <w:rFonts w:ascii="仿宋_GB2312" w:hAnsi="宋体" w:eastAsia="仿宋_GB2312" w:cs="宋体"/>
                <w:kern w:val="0"/>
                <w:sz w:val="32"/>
                <w:szCs w:val="32"/>
              </w:rPr>
            </w:pPr>
          </w:p>
        </w:tc>
        <w:tc>
          <w:tcPr>
            <w:tcW w:w="6" w:type="dxa"/>
            <w:vAlign w:val="center"/>
          </w:tcPr>
          <w:p>
            <w:pPr>
              <w:widowControl/>
              <w:spacing w:line="560" w:lineRule="exact"/>
              <w:jc w:val="left"/>
              <w:rPr>
                <w:rFonts w:ascii="仿宋_GB2312" w:hAnsi="宋体" w:eastAsia="仿宋_GB2312" w:cs="宋体"/>
                <w:kern w:val="0"/>
                <w:sz w:val="32"/>
                <w:szCs w:val="32"/>
              </w:rPr>
            </w:pPr>
          </w:p>
        </w:tc>
        <w:tc>
          <w:tcPr>
            <w:tcW w:w="1268" w:type="dxa"/>
            <w:vAlign w:val="center"/>
          </w:tcPr>
          <w:p>
            <w:pPr>
              <w:widowControl/>
              <w:spacing w:line="560" w:lineRule="exact"/>
              <w:jc w:val="left"/>
              <w:rPr>
                <w:rFonts w:ascii="仿宋_GB2312" w:hAnsi="宋体" w:eastAsia="仿宋_GB2312" w:cs="宋体"/>
                <w:kern w:val="0"/>
                <w:sz w:val="32"/>
                <w:szCs w:val="32"/>
              </w:rPr>
            </w:pPr>
          </w:p>
        </w:tc>
        <w:tc>
          <w:tcPr>
            <w:tcW w:w="1880" w:type="dxa"/>
            <w:vAlign w:val="center"/>
          </w:tcPr>
          <w:p>
            <w:pPr>
              <w:widowControl/>
              <w:spacing w:line="560" w:lineRule="exact"/>
              <w:jc w:val="left"/>
              <w:rPr>
                <w:rFonts w:ascii="仿宋_GB2312" w:hAnsi="宋体" w:eastAsia="仿宋_GB2312" w:cs="宋体"/>
                <w:kern w:val="0"/>
                <w:sz w:val="32"/>
                <w:szCs w:val="32"/>
              </w:rPr>
            </w:pPr>
          </w:p>
        </w:tc>
      </w:tr>
    </w:tbl>
    <w:p>
      <w:pPr>
        <w:widowControl/>
        <w:spacing w:after="188" w:line="560" w:lineRule="exact"/>
        <w:jc w:val="left"/>
        <w:rPr>
          <w:rFonts w:ascii="黑体" w:hAnsi="黑体" w:eastAsia="黑体" w:cs="宋体"/>
          <w:kern w:val="0"/>
          <w:sz w:val="32"/>
          <w:szCs w:val="32"/>
        </w:rPr>
      </w:pPr>
      <w:r>
        <w:rPr>
          <w:rFonts w:hint="eastAsia" w:ascii="黑体" w:hAnsi="黑体" w:eastAsia="黑体" w:cs="黑体"/>
          <w:color w:val="333333"/>
          <w:kern w:val="0"/>
          <w:sz w:val="32"/>
          <w:szCs w:val="32"/>
        </w:rPr>
        <w:t xml:space="preserve"> </w:t>
      </w:r>
      <w:r>
        <w:rPr>
          <w:rFonts w:hint="eastAsia" w:ascii="黑体" w:hAnsi="黑体" w:eastAsia="黑体" w:cs="宋体"/>
          <w:color w:val="333333"/>
          <w:kern w:val="0"/>
          <w:sz w:val="32"/>
          <w:szCs w:val="32"/>
        </w:rPr>
        <w:t>三、收到和处理政府信息公开申请情况</w:t>
      </w:r>
    </w:p>
    <w:tbl>
      <w:tblPr>
        <w:tblStyle w:val="6"/>
        <w:tblW w:w="8542" w:type="dxa"/>
        <w:jc w:val="center"/>
        <w:tblInd w:w="533" w:type="dxa"/>
        <w:tblLayout w:type="fixed"/>
        <w:tblCellMar>
          <w:top w:w="0" w:type="dxa"/>
          <w:left w:w="0" w:type="dxa"/>
          <w:bottom w:w="0" w:type="dxa"/>
          <w:right w:w="0" w:type="dxa"/>
        </w:tblCellMar>
      </w:tblPr>
      <w:tblGrid>
        <w:gridCol w:w="817"/>
        <w:gridCol w:w="1136"/>
        <w:gridCol w:w="1696"/>
        <w:gridCol w:w="716"/>
        <w:gridCol w:w="676"/>
        <w:gridCol w:w="676"/>
        <w:gridCol w:w="716"/>
        <w:gridCol w:w="826"/>
        <w:gridCol w:w="647"/>
        <w:gridCol w:w="636"/>
      </w:tblGrid>
      <w:tr>
        <w:tblPrEx>
          <w:tblLayout w:type="fixed"/>
          <w:tblCellMar>
            <w:top w:w="0" w:type="dxa"/>
            <w:left w:w="0" w:type="dxa"/>
            <w:bottom w:w="0" w:type="dxa"/>
            <w:right w:w="0" w:type="dxa"/>
          </w:tblCellMar>
        </w:tblPrEx>
        <w:trPr>
          <w:jc w:val="center"/>
        </w:trPr>
        <w:tc>
          <w:tcPr>
            <w:tcW w:w="3649" w:type="dxa"/>
            <w:gridSpan w:val="3"/>
            <w:vMerge w:val="restart"/>
            <w:tcBorders>
              <w:top w:val="single" w:color="auto" w:sz="4" w:space="0"/>
              <w:left w:val="single" w:color="auto" w:sz="4" w:space="0"/>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（本列数据的勾稽关系为：第一项加第二项之和，等于第三项加第四项之和）</w:t>
            </w:r>
          </w:p>
        </w:tc>
        <w:tc>
          <w:tcPr>
            <w:tcW w:w="4893" w:type="dxa"/>
            <w:gridSpan w:val="7"/>
            <w:tcBorders>
              <w:top w:val="single" w:color="auto" w:sz="4" w:space="0"/>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申请人情况</w:t>
            </w:r>
          </w:p>
        </w:tc>
      </w:tr>
      <w:tr>
        <w:tblPrEx>
          <w:tblLayout w:type="fixed"/>
          <w:tblCellMar>
            <w:top w:w="0" w:type="dxa"/>
            <w:left w:w="0" w:type="dxa"/>
            <w:bottom w:w="0" w:type="dxa"/>
            <w:right w:w="0" w:type="dxa"/>
          </w:tblCellMar>
        </w:tblPrEx>
        <w:trPr>
          <w:jc w:val="center"/>
        </w:trPr>
        <w:tc>
          <w:tcPr>
            <w:tcW w:w="364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kern w:val="0"/>
                <w:sz w:val="32"/>
                <w:szCs w:val="32"/>
              </w:rPr>
            </w:pPr>
          </w:p>
        </w:tc>
        <w:tc>
          <w:tcPr>
            <w:tcW w:w="716" w:type="dxa"/>
            <w:vMerge w:val="restart"/>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自然人</w:t>
            </w:r>
          </w:p>
        </w:tc>
        <w:tc>
          <w:tcPr>
            <w:tcW w:w="3541" w:type="dxa"/>
            <w:gridSpan w:val="5"/>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法人或其他组织</w:t>
            </w:r>
          </w:p>
        </w:tc>
        <w:tc>
          <w:tcPr>
            <w:tcW w:w="636" w:type="dxa"/>
            <w:vMerge w:val="restart"/>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总计</w:t>
            </w:r>
          </w:p>
        </w:tc>
      </w:tr>
      <w:tr>
        <w:tblPrEx>
          <w:tblLayout w:type="fixed"/>
          <w:tblCellMar>
            <w:top w:w="0" w:type="dxa"/>
            <w:left w:w="0" w:type="dxa"/>
            <w:bottom w:w="0" w:type="dxa"/>
            <w:right w:w="0" w:type="dxa"/>
          </w:tblCellMar>
        </w:tblPrEx>
        <w:trPr>
          <w:jc w:val="center"/>
        </w:trPr>
        <w:tc>
          <w:tcPr>
            <w:tcW w:w="364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kern w:val="0"/>
                <w:sz w:val="32"/>
                <w:szCs w:val="32"/>
              </w:rPr>
            </w:pPr>
          </w:p>
        </w:tc>
        <w:tc>
          <w:tcPr>
            <w:tcW w:w="716" w:type="dxa"/>
            <w:vMerge w:val="continue"/>
            <w:tcBorders>
              <w:top w:val="nil"/>
              <w:left w:val="nil"/>
              <w:bottom w:val="single" w:color="auto" w:sz="4" w:space="0"/>
              <w:right w:val="single" w:color="auto" w:sz="4" w:space="0"/>
            </w:tcBorders>
            <w:vAlign w:val="center"/>
          </w:tcPr>
          <w:p>
            <w:pPr>
              <w:widowControl/>
              <w:spacing w:line="560" w:lineRule="exact"/>
              <w:jc w:val="left"/>
              <w:rPr>
                <w:rFonts w:ascii="仿宋_GB2312" w:hAnsi="宋体" w:eastAsia="仿宋_GB2312" w:cs="宋体"/>
                <w:kern w:val="0"/>
                <w:sz w:val="32"/>
                <w:szCs w:val="32"/>
              </w:rPr>
            </w:pPr>
          </w:p>
        </w:tc>
        <w:tc>
          <w:tcPr>
            <w:tcW w:w="67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商业企业</w:t>
            </w:r>
          </w:p>
        </w:tc>
        <w:tc>
          <w:tcPr>
            <w:tcW w:w="67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科研机构</w:t>
            </w:r>
          </w:p>
        </w:tc>
        <w:tc>
          <w:tcPr>
            <w:tcW w:w="71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社会公益组织</w:t>
            </w:r>
          </w:p>
        </w:tc>
        <w:tc>
          <w:tcPr>
            <w:tcW w:w="82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法律服务机构</w:t>
            </w:r>
          </w:p>
        </w:tc>
        <w:tc>
          <w:tcPr>
            <w:tcW w:w="647"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其他</w:t>
            </w:r>
          </w:p>
        </w:tc>
        <w:tc>
          <w:tcPr>
            <w:tcW w:w="636" w:type="dxa"/>
            <w:vMerge w:val="continue"/>
            <w:tcBorders>
              <w:top w:val="nil"/>
              <w:left w:val="nil"/>
              <w:bottom w:val="single" w:color="auto" w:sz="4" w:space="0"/>
              <w:right w:val="single" w:color="auto" w:sz="4" w:space="0"/>
            </w:tcBorders>
            <w:vAlign w:val="center"/>
          </w:tcPr>
          <w:p>
            <w:pPr>
              <w:widowControl/>
              <w:spacing w:line="560" w:lineRule="exact"/>
              <w:jc w:val="left"/>
              <w:rPr>
                <w:rFonts w:ascii="仿宋_GB2312" w:hAnsi="宋体" w:eastAsia="仿宋_GB2312" w:cs="宋体"/>
                <w:kern w:val="0"/>
                <w:sz w:val="32"/>
                <w:szCs w:val="32"/>
              </w:rPr>
            </w:pPr>
          </w:p>
        </w:tc>
      </w:tr>
      <w:tr>
        <w:tblPrEx>
          <w:tblLayout w:type="fixed"/>
          <w:tblCellMar>
            <w:top w:w="0" w:type="dxa"/>
            <w:left w:w="0" w:type="dxa"/>
            <w:bottom w:w="0" w:type="dxa"/>
            <w:right w:w="0" w:type="dxa"/>
          </w:tblCellMar>
        </w:tblPrEx>
        <w:trPr>
          <w:jc w:val="center"/>
        </w:trPr>
        <w:tc>
          <w:tcPr>
            <w:tcW w:w="3649" w:type="dxa"/>
            <w:gridSpan w:val="3"/>
            <w:tcBorders>
              <w:top w:val="nil"/>
              <w:left w:val="single" w:color="auto" w:sz="4" w:space="0"/>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一、本年新收政府信息公开申请数量</w:t>
            </w:r>
          </w:p>
        </w:tc>
        <w:tc>
          <w:tcPr>
            <w:tcW w:w="71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8</w:t>
            </w:r>
          </w:p>
        </w:tc>
        <w:tc>
          <w:tcPr>
            <w:tcW w:w="67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7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71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82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47"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3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8</w:t>
            </w:r>
          </w:p>
        </w:tc>
      </w:tr>
      <w:tr>
        <w:tblPrEx>
          <w:tblLayout w:type="fixed"/>
          <w:tblCellMar>
            <w:top w:w="0" w:type="dxa"/>
            <w:left w:w="0" w:type="dxa"/>
            <w:bottom w:w="0" w:type="dxa"/>
            <w:right w:w="0" w:type="dxa"/>
          </w:tblCellMar>
        </w:tblPrEx>
        <w:trPr>
          <w:jc w:val="center"/>
        </w:trPr>
        <w:tc>
          <w:tcPr>
            <w:tcW w:w="3649" w:type="dxa"/>
            <w:gridSpan w:val="3"/>
            <w:tcBorders>
              <w:top w:val="nil"/>
              <w:left w:val="single" w:color="auto" w:sz="4" w:space="0"/>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二、上年结转政府信息公开申请数量</w:t>
            </w:r>
          </w:p>
        </w:tc>
        <w:tc>
          <w:tcPr>
            <w:tcW w:w="71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7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7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71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82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47"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3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r>
      <w:tr>
        <w:tblPrEx>
          <w:tblLayout w:type="fixed"/>
          <w:tblCellMar>
            <w:top w:w="0" w:type="dxa"/>
            <w:left w:w="0" w:type="dxa"/>
            <w:bottom w:w="0" w:type="dxa"/>
            <w:right w:w="0" w:type="dxa"/>
          </w:tblCellMar>
        </w:tblPrEx>
        <w:trPr>
          <w:jc w:val="center"/>
        </w:trPr>
        <w:tc>
          <w:tcPr>
            <w:tcW w:w="817" w:type="dxa"/>
            <w:vMerge w:val="restart"/>
            <w:tcBorders>
              <w:top w:val="nil"/>
              <w:left w:val="single" w:color="auto" w:sz="4" w:space="0"/>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三、本年度办理结果</w:t>
            </w:r>
          </w:p>
        </w:tc>
        <w:tc>
          <w:tcPr>
            <w:tcW w:w="2832" w:type="dxa"/>
            <w:gridSpan w:val="2"/>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r>
              <w:rPr>
                <w:rFonts w:hint="eastAsia" w:ascii="仿宋_GB2312" w:hAnsi="楷体" w:eastAsia="仿宋_GB2312" w:cs="宋体"/>
                <w:kern w:val="0"/>
                <w:sz w:val="32"/>
                <w:szCs w:val="32"/>
              </w:rPr>
              <w:t>（一）予以公开</w:t>
            </w:r>
          </w:p>
        </w:tc>
        <w:tc>
          <w:tcPr>
            <w:tcW w:w="71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7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7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71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82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47"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3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r>
      <w:tr>
        <w:tblPrEx>
          <w:tblLayout w:type="fixed"/>
          <w:tblCellMar>
            <w:top w:w="0" w:type="dxa"/>
            <w:left w:w="0" w:type="dxa"/>
            <w:bottom w:w="0" w:type="dxa"/>
            <w:right w:w="0" w:type="dxa"/>
          </w:tblCellMar>
        </w:tblPrEx>
        <w:trPr>
          <w:jc w:val="center"/>
        </w:trPr>
        <w:tc>
          <w:tcPr>
            <w:tcW w:w="817"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kern w:val="0"/>
                <w:sz w:val="32"/>
                <w:szCs w:val="32"/>
              </w:rPr>
            </w:pPr>
          </w:p>
        </w:tc>
        <w:tc>
          <w:tcPr>
            <w:tcW w:w="2832" w:type="dxa"/>
            <w:gridSpan w:val="2"/>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r>
              <w:rPr>
                <w:rFonts w:hint="eastAsia" w:ascii="仿宋_GB2312" w:hAnsi="楷体" w:eastAsia="仿宋_GB2312" w:cs="宋体"/>
                <w:kern w:val="0"/>
                <w:sz w:val="32"/>
                <w:szCs w:val="32"/>
              </w:rPr>
              <w:t>（二）部分公开（区分处理的，只计这一情形，不计其他情形）</w:t>
            </w:r>
          </w:p>
        </w:tc>
        <w:tc>
          <w:tcPr>
            <w:tcW w:w="71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7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7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71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82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47"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3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r>
      <w:tr>
        <w:tblPrEx>
          <w:tblLayout w:type="fixed"/>
          <w:tblCellMar>
            <w:top w:w="0" w:type="dxa"/>
            <w:left w:w="0" w:type="dxa"/>
            <w:bottom w:w="0" w:type="dxa"/>
            <w:right w:w="0" w:type="dxa"/>
          </w:tblCellMar>
        </w:tblPrEx>
        <w:trPr>
          <w:jc w:val="center"/>
        </w:trPr>
        <w:tc>
          <w:tcPr>
            <w:tcW w:w="817"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kern w:val="0"/>
                <w:sz w:val="32"/>
                <w:szCs w:val="32"/>
              </w:rPr>
            </w:pPr>
          </w:p>
        </w:tc>
        <w:tc>
          <w:tcPr>
            <w:tcW w:w="1136" w:type="dxa"/>
            <w:vMerge w:val="restart"/>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r>
              <w:rPr>
                <w:rFonts w:hint="eastAsia" w:ascii="仿宋_GB2312" w:hAnsi="楷体" w:eastAsia="仿宋_GB2312" w:cs="宋体"/>
                <w:kern w:val="0"/>
                <w:sz w:val="32"/>
                <w:szCs w:val="32"/>
              </w:rPr>
              <w:t>（三）不予公开</w:t>
            </w:r>
          </w:p>
        </w:tc>
        <w:tc>
          <w:tcPr>
            <w:tcW w:w="169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r>
              <w:rPr>
                <w:rFonts w:hint="eastAsia" w:ascii="仿宋_GB2312" w:hAnsi="楷体" w:eastAsia="仿宋_GB2312" w:cs="宋体"/>
                <w:kern w:val="0"/>
                <w:sz w:val="32"/>
                <w:szCs w:val="32"/>
              </w:rPr>
              <w:t>1.属于国家秘密</w:t>
            </w:r>
          </w:p>
        </w:tc>
        <w:tc>
          <w:tcPr>
            <w:tcW w:w="71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7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7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71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82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47"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3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r>
      <w:tr>
        <w:tblPrEx>
          <w:tblLayout w:type="fixed"/>
          <w:tblCellMar>
            <w:top w:w="0" w:type="dxa"/>
            <w:left w:w="0" w:type="dxa"/>
            <w:bottom w:w="0" w:type="dxa"/>
            <w:right w:w="0" w:type="dxa"/>
          </w:tblCellMar>
        </w:tblPrEx>
        <w:trPr>
          <w:jc w:val="center"/>
        </w:trPr>
        <w:tc>
          <w:tcPr>
            <w:tcW w:w="817"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kern w:val="0"/>
                <w:sz w:val="32"/>
                <w:szCs w:val="32"/>
              </w:rPr>
            </w:pPr>
          </w:p>
        </w:tc>
        <w:tc>
          <w:tcPr>
            <w:tcW w:w="1136" w:type="dxa"/>
            <w:vMerge w:val="continue"/>
            <w:tcBorders>
              <w:top w:val="nil"/>
              <w:left w:val="nil"/>
              <w:bottom w:val="single" w:color="auto" w:sz="4" w:space="0"/>
              <w:right w:val="single" w:color="auto" w:sz="4" w:space="0"/>
            </w:tcBorders>
            <w:vAlign w:val="center"/>
          </w:tcPr>
          <w:p>
            <w:pPr>
              <w:widowControl/>
              <w:spacing w:line="560" w:lineRule="exact"/>
              <w:jc w:val="left"/>
              <w:rPr>
                <w:rFonts w:ascii="仿宋_GB2312" w:hAnsi="宋体" w:eastAsia="仿宋_GB2312" w:cs="宋体"/>
                <w:kern w:val="0"/>
                <w:sz w:val="32"/>
                <w:szCs w:val="32"/>
              </w:rPr>
            </w:pPr>
          </w:p>
        </w:tc>
        <w:tc>
          <w:tcPr>
            <w:tcW w:w="169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r>
              <w:rPr>
                <w:rFonts w:hint="eastAsia" w:ascii="仿宋_GB2312" w:hAnsi="楷体" w:eastAsia="仿宋_GB2312" w:cs="宋体"/>
                <w:kern w:val="0"/>
                <w:sz w:val="32"/>
                <w:szCs w:val="32"/>
              </w:rPr>
              <w:t>2.其他法律行政法规禁止公开</w:t>
            </w:r>
          </w:p>
        </w:tc>
        <w:tc>
          <w:tcPr>
            <w:tcW w:w="71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7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7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71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82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47"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3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r>
      <w:tr>
        <w:tblPrEx>
          <w:tblLayout w:type="fixed"/>
          <w:tblCellMar>
            <w:top w:w="0" w:type="dxa"/>
            <w:left w:w="0" w:type="dxa"/>
            <w:bottom w:w="0" w:type="dxa"/>
            <w:right w:w="0" w:type="dxa"/>
          </w:tblCellMar>
        </w:tblPrEx>
        <w:trPr>
          <w:jc w:val="center"/>
        </w:trPr>
        <w:tc>
          <w:tcPr>
            <w:tcW w:w="817"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kern w:val="0"/>
                <w:sz w:val="32"/>
                <w:szCs w:val="32"/>
              </w:rPr>
            </w:pPr>
          </w:p>
        </w:tc>
        <w:tc>
          <w:tcPr>
            <w:tcW w:w="1136" w:type="dxa"/>
            <w:vMerge w:val="continue"/>
            <w:tcBorders>
              <w:top w:val="nil"/>
              <w:left w:val="nil"/>
              <w:bottom w:val="single" w:color="auto" w:sz="4" w:space="0"/>
              <w:right w:val="single" w:color="auto" w:sz="4" w:space="0"/>
            </w:tcBorders>
            <w:vAlign w:val="center"/>
          </w:tcPr>
          <w:p>
            <w:pPr>
              <w:widowControl/>
              <w:spacing w:line="560" w:lineRule="exact"/>
              <w:jc w:val="left"/>
              <w:rPr>
                <w:rFonts w:ascii="仿宋_GB2312" w:hAnsi="宋体" w:eastAsia="仿宋_GB2312" w:cs="宋体"/>
                <w:kern w:val="0"/>
                <w:sz w:val="32"/>
                <w:szCs w:val="32"/>
              </w:rPr>
            </w:pPr>
          </w:p>
        </w:tc>
        <w:tc>
          <w:tcPr>
            <w:tcW w:w="169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r>
              <w:rPr>
                <w:rFonts w:hint="eastAsia" w:ascii="仿宋_GB2312" w:hAnsi="楷体" w:eastAsia="仿宋_GB2312" w:cs="宋体"/>
                <w:kern w:val="0"/>
                <w:sz w:val="32"/>
                <w:szCs w:val="32"/>
              </w:rPr>
              <w:t>3.危及“三安全一稳定”</w:t>
            </w:r>
          </w:p>
        </w:tc>
        <w:tc>
          <w:tcPr>
            <w:tcW w:w="71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7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7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71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82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47"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3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r>
      <w:tr>
        <w:tblPrEx>
          <w:tblLayout w:type="fixed"/>
          <w:tblCellMar>
            <w:top w:w="0" w:type="dxa"/>
            <w:left w:w="0" w:type="dxa"/>
            <w:bottom w:w="0" w:type="dxa"/>
            <w:right w:w="0" w:type="dxa"/>
          </w:tblCellMar>
        </w:tblPrEx>
        <w:trPr>
          <w:jc w:val="center"/>
        </w:trPr>
        <w:tc>
          <w:tcPr>
            <w:tcW w:w="817"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kern w:val="0"/>
                <w:sz w:val="32"/>
                <w:szCs w:val="32"/>
              </w:rPr>
            </w:pPr>
          </w:p>
        </w:tc>
        <w:tc>
          <w:tcPr>
            <w:tcW w:w="1136" w:type="dxa"/>
            <w:vMerge w:val="continue"/>
            <w:tcBorders>
              <w:top w:val="nil"/>
              <w:left w:val="nil"/>
              <w:bottom w:val="single" w:color="auto" w:sz="4" w:space="0"/>
              <w:right w:val="single" w:color="auto" w:sz="4" w:space="0"/>
            </w:tcBorders>
            <w:vAlign w:val="center"/>
          </w:tcPr>
          <w:p>
            <w:pPr>
              <w:widowControl/>
              <w:spacing w:line="560" w:lineRule="exact"/>
              <w:jc w:val="left"/>
              <w:rPr>
                <w:rFonts w:ascii="仿宋_GB2312" w:hAnsi="宋体" w:eastAsia="仿宋_GB2312" w:cs="宋体"/>
                <w:kern w:val="0"/>
                <w:sz w:val="32"/>
                <w:szCs w:val="32"/>
              </w:rPr>
            </w:pPr>
          </w:p>
        </w:tc>
        <w:tc>
          <w:tcPr>
            <w:tcW w:w="169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r>
              <w:rPr>
                <w:rFonts w:hint="eastAsia" w:ascii="仿宋_GB2312" w:hAnsi="楷体" w:eastAsia="仿宋_GB2312" w:cs="宋体"/>
                <w:kern w:val="0"/>
                <w:sz w:val="32"/>
                <w:szCs w:val="32"/>
              </w:rPr>
              <w:t>4.保护第三方合法权益</w:t>
            </w:r>
          </w:p>
        </w:tc>
        <w:tc>
          <w:tcPr>
            <w:tcW w:w="71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7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7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71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82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47"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3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r>
      <w:tr>
        <w:tblPrEx>
          <w:tblLayout w:type="fixed"/>
          <w:tblCellMar>
            <w:top w:w="0" w:type="dxa"/>
            <w:left w:w="0" w:type="dxa"/>
            <w:bottom w:w="0" w:type="dxa"/>
            <w:right w:w="0" w:type="dxa"/>
          </w:tblCellMar>
        </w:tblPrEx>
        <w:trPr>
          <w:jc w:val="center"/>
        </w:trPr>
        <w:tc>
          <w:tcPr>
            <w:tcW w:w="817"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kern w:val="0"/>
                <w:sz w:val="32"/>
                <w:szCs w:val="32"/>
              </w:rPr>
            </w:pPr>
          </w:p>
        </w:tc>
        <w:tc>
          <w:tcPr>
            <w:tcW w:w="1136" w:type="dxa"/>
            <w:vMerge w:val="continue"/>
            <w:tcBorders>
              <w:top w:val="nil"/>
              <w:left w:val="nil"/>
              <w:bottom w:val="single" w:color="auto" w:sz="4" w:space="0"/>
              <w:right w:val="single" w:color="auto" w:sz="4" w:space="0"/>
            </w:tcBorders>
            <w:vAlign w:val="center"/>
          </w:tcPr>
          <w:p>
            <w:pPr>
              <w:widowControl/>
              <w:spacing w:line="560" w:lineRule="exact"/>
              <w:jc w:val="left"/>
              <w:rPr>
                <w:rFonts w:ascii="仿宋_GB2312" w:hAnsi="宋体" w:eastAsia="仿宋_GB2312" w:cs="宋体"/>
                <w:kern w:val="0"/>
                <w:sz w:val="32"/>
                <w:szCs w:val="32"/>
              </w:rPr>
            </w:pPr>
          </w:p>
        </w:tc>
        <w:tc>
          <w:tcPr>
            <w:tcW w:w="169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r>
              <w:rPr>
                <w:rFonts w:hint="eastAsia" w:ascii="仿宋_GB2312" w:hAnsi="楷体" w:eastAsia="仿宋_GB2312" w:cs="宋体"/>
                <w:kern w:val="0"/>
                <w:sz w:val="32"/>
                <w:szCs w:val="32"/>
              </w:rPr>
              <w:t>5.属于三类内部事务信息</w:t>
            </w:r>
          </w:p>
        </w:tc>
        <w:tc>
          <w:tcPr>
            <w:tcW w:w="71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7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7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71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82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47"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3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r>
      <w:tr>
        <w:tblPrEx>
          <w:tblLayout w:type="fixed"/>
          <w:tblCellMar>
            <w:top w:w="0" w:type="dxa"/>
            <w:left w:w="0" w:type="dxa"/>
            <w:bottom w:w="0" w:type="dxa"/>
            <w:right w:w="0" w:type="dxa"/>
          </w:tblCellMar>
        </w:tblPrEx>
        <w:trPr>
          <w:jc w:val="center"/>
        </w:trPr>
        <w:tc>
          <w:tcPr>
            <w:tcW w:w="817"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kern w:val="0"/>
                <w:sz w:val="32"/>
                <w:szCs w:val="32"/>
              </w:rPr>
            </w:pPr>
          </w:p>
        </w:tc>
        <w:tc>
          <w:tcPr>
            <w:tcW w:w="1136" w:type="dxa"/>
            <w:vMerge w:val="continue"/>
            <w:tcBorders>
              <w:top w:val="nil"/>
              <w:left w:val="nil"/>
              <w:bottom w:val="single" w:color="auto" w:sz="4" w:space="0"/>
              <w:right w:val="single" w:color="auto" w:sz="4" w:space="0"/>
            </w:tcBorders>
            <w:vAlign w:val="center"/>
          </w:tcPr>
          <w:p>
            <w:pPr>
              <w:widowControl/>
              <w:spacing w:line="560" w:lineRule="exact"/>
              <w:jc w:val="left"/>
              <w:rPr>
                <w:rFonts w:ascii="仿宋_GB2312" w:hAnsi="宋体" w:eastAsia="仿宋_GB2312" w:cs="宋体"/>
                <w:kern w:val="0"/>
                <w:sz w:val="32"/>
                <w:szCs w:val="32"/>
              </w:rPr>
            </w:pPr>
          </w:p>
        </w:tc>
        <w:tc>
          <w:tcPr>
            <w:tcW w:w="169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r>
              <w:rPr>
                <w:rFonts w:hint="eastAsia" w:ascii="仿宋_GB2312" w:hAnsi="楷体" w:eastAsia="仿宋_GB2312" w:cs="宋体"/>
                <w:kern w:val="0"/>
                <w:sz w:val="32"/>
                <w:szCs w:val="32"/>
              </w:rPr>
              <w:t>6.属于四类过程性信息</w:t>
            </w:r>
          </w:p>
        </w:tc>
        <w:tc>
          <w:tcPr>
            <w:tcW w:w="71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7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7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71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82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47"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3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r>
      <w:tr>
        <w:tblPrEx>
          <w:tblLayout w:type="fixed"/>
          <w:tblCellMar>
            <w:top w:w="0" w:type="dxa"/>
            <w:left w:w="0" w:type="dxa"/>
            <w:bottom w:w="0" w:type="dxa"/>
            <w:right w:w="0" w:type="dxa"/>
          </w:tblCellMar>
        </w:tblPrEx>
        <w:trPr>
          <w:jc w:val="center"/>
        </w:trPr>
        <w:tc>
          <w:tcPr>
            <w:tcW w:w="817"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kern w:val="0"/>
                <w:sz w:val="32"/>
                <w:szCs w:val="32"/>
              </w:rPr>
            </w:pPr>
          </w:p>
        </w:tc>
        <w:tc>
          <w:tcPr>
            <w:tcW w:w="1136" w:type="dxa"/>
            <w:vMerge w:val="continue"/>
            <w:tcBorders>
              <w:top w:val="nil"/>
              <w:left w:val="nil"/>
              <w:bottom w:val="single" w:color="auto" w:sz="4" w:space="0"/>
              <w:right w:val="single" w:color="auto" w:sz="4" w:space="0"/>
            </w:tcBorders>
            <w:vAlign w:val="center"/>
          </w:tcPr>
          <w:p>
            <w:pPr>
              <w:widowControl/>
              <w:spacing w:line="560" w:lineRule="exact"/>
              <w:jc w:val="left"/>
              <w:rPr>
                <w:rFonts w:ascii="仿宋_GB2312" w:hAnsi="宋体" w:eastAsia="仿宋_GB2312" w:cs="宋体"/>
                <w:kern w:val="0"/>
                <w:sz w:val="32"/>
                <w:szCs w:val="32"/>
              </w:rPr>
            </w:pPr>
          </w:p>
        </w:tc>
        <w:tc>
          <w:tcPr>
            <w:tcW w:w="169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r>
              <w:rPr>
                <w:rFonts w:hint="eastAsia" w:ascii="仿宋_GB2312" w:hAnsi="楷体" w:eastAsia="仿宋_GB2312" w:cs="宋体"/>
                <w:kern w:val="0"/>
                <w:sz w:val="32"/>
                <w:szCs w:val="32"/>
              </w:rPr>
              <w:t>7.属于行政执法案卷</w:t>
            </w:r>
          </w:p>
        </w:tc>
        <w:tc>
          <w:tcPr>
            <w:tcW w:w="71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7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7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71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82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47"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3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r>
      <w:tr>
        <w:tblPrEx>
          <w:tblLayout w:type="fixed"/>
          <w:tblCellMar>
            <w:top w:w="0" w:type="dxa"/>
            <w:left w:w="0" w:type="dxa"/>
            <w:bottom w:w="0" w:type="dxa"/>
            <w:right w:w="0" w:type="dxa"/>
          </w:tblCellMar>
        </w:tblPrEx>
        <w:trPr>
          <w:jc w:val="center"/>
        </w:trPr>
        <w:tc>
          <w:tcPr>
            <w:tcW w:w="817"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kern w:val="0"/>
                <w:sz w:val="32"/>
                <w:szCs w:val="32"/>
              </w:rPr>
            </w:pPr>
          </w:p>
        </w:tc>
        <w:tc>
          <w:tcPr>
            <w:tcW w:w="1136" w:type="dxa"/>
            <w:vMerge w:val="continue"/>
            <w:tcBorders>
              <w:top w:val="nil"/>
              <w:left w:val="nil"/>
              <w:bottom w:val="single" w:color="auto" w:sz="4" w:space="0"/>
              <w:right w:val="single" w:color="auto" w:sz="4" w:space="0"/>
            </w:tcBorders>
            <w:vAlign w:val="center"/>
          </w:tcPr>
          <w:p>
            <w:pPr>
              <w:widowControl/>
              <w:spacing w:line="560" w:lineRule="exact"/>
              <w:jc w:val="left"/>
              <w:rPr>
                <w:rFonts w:ascii="仿宋_GB2312" w:hAnsi="宋体" w:eastAsia="仿宋_GB2312" w:cs="宋体"/>
                <w:kern w:val="0"/>
                <w:sz w:val="32"/>
                <w:szCs w:val="32"/>
              </w:rPr>
            </w:pPr>
          </w:p>
        </w:tc>
        <w:tc>
          <w:tcPr>
            <w:tcW w:w="169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r>
              <w:rPr>
                <w:rFonts w:hint="eastAsia" w:ascii="仿宋_GB2312" w:hAnsi="楷体" w:eastAsia="仿宋_GB2312" w:cs="宋体"/>
                <w:kern w:val="0"/>
                <w:sz w:val="32"/>
                <w:szCs w:val="32"/>
              </w:rPr>
              <w:t>8.属于行政查询事项</w:t>
            </w:r>
          </w:p>
        </w:tc>
        <w:tc>
          <w:tcPr>
            <w:tcW w:w="71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7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7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71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82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47"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3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r>
      <w:tr>
        <w:tblPrEx>
          <w:tblLayout w:type="fixed"/>
          <w:tblCellMar>
            <w:top w:w="0" w:type="dxa"/>
            <w:left w:w="0" w:type="dxa"/>
            <w:bottom w:w="0" w:type="dxa"/>
            <w:right w:w="0" w:type="dxa"/>
          </w:tblCellMar>
        </w:tblPrEx>
        <w:trPr>
          <w:jc w:val="center"/>
        </w:trPr>
        <w:tc>
          <w:tcPr>
            <w:tcW w:w="817"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kern w:val="0"/>
                <w:sz w:val="32"/>
                <w:szCs w:val="32"/>
              </w:rPr>
            </w:pPr>
          </w:p>
        </w:tc>
        <w:tc>
          <w:tcPr>
            <w:tcW w:w="1136" w:type="dxa"/>
            <w:vMerge w:val="restart"/>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r>
              <w:rPr>
                <w:rFonts w:hint="eastAsia" w:ascii="仿宋_GB2312" w:hAnsi="楷体" w:eastAsia="仿宋_GB2312" w:cs="宋体"/>
                <w:kern w:val="0"/>
                <w:sz w:val="32"/>
                <w:szCs w:val="32"/>
              </w:rPr>
              <w:t>（四）无法提供</w:t>
            </w:r>
          </w:p>
        </w:tc>
        <w:tc>
          <w:tcPr>
            <w:tcW w:w="169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r>
              <w:rPr>
                <w:rFonts w:hint="eastAsia" w:ascii="仿宋_GB2312" w:hAnsi="楷体" w:eastAsia="仿宋_GB2312" w:cs="宋体"/>
                <w:kern w:val="0"/>
                <w:sz w:val="32"/>
                <w:szCs w:val="32"/>
              </w:rPr>
              <w:t>1.本机关不掌握相关政府信息</w:t>
            </w:r>
          </w:p>
        </w:tc>
        <w:tc>
          <w:tcPr>
            <w:tcW w:w="71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7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7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71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82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47"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3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r>
      <w:tr>
        <w:tblPrEx>
          <w:tblLayout w:type="fixed"/>
          <w:tblCellMar>
            <w:top w:w="0" w:type="dxa"/>
            <w:left w:w="0" w:type="dxa"/>
            <w:bottom w:w="0" w:type="dxa"/>
            <w:right w:w="0" w:type="dxa"/>
          </w:tblCellMar>
        </w:tblPrEx>
        <w:trPr>
          <w:jc w:val="center"/>
        </w:trPr>
        <w:tc>
          <w:tcPr>
            <w:tcW w:w="817"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kern w:val="0"/>
                <w:sz w:val="32"/>
                <w:szCs w:val="32"/>
              </w:rPr>
            </w:pPr>
          </w:p>
        </w:tc>
        <w:tc>
          <w:tcPr>
            <w:tcW w:w="1136" w:type="dxa"/>
            <w:vMerge w:val="continue"/>
            <w:tcBorders>
              <w:top w:val="nil"/>
              <w:left w:val="nil"/>
              <w:bottom w:val="single" w:color="auto" w:sz="4" w:space="0"/>
              <w:right w:val="single" w:color="auto" w:sz="4" w:space="0"/>
            </w:tcBorders>
            <w:vAlign w:val="center"/>
          </w:tcPr>
          <w:p>
            <w:pPr>
              <w:widowControl/>
              <w:spacing w:line="560" w:lineRule="exact"/>
              <w:jc w:val="left"/>
              <w:rPr>
                <w:rFonts w:ascii="仿宋_GB2312" w:hAnsi="宋体" w:eastAsia="仿宋_GB2312" w:cs="宋体"/>
                <w:kern w:val="0"/>
                <w:sz w:val="32"/>
                <w:szCs w:val="32"/>
              </w:rPr>
            </w:pPr>
          </w:p>
        </w:tc>
        <w:tc>
          <w:tcPr>
            <w:tcW w:w="169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r>
              <w:rPr>
                <w:rFonts w:hint="eastAsia" w:ascii="仿宋_GB2312" w:hAnsi="楷体" w:eastAsia="仿宋_GB2312" w:cs="宋体"/>
                <w:kern w:val="0"/>
                <w:sz w:val="32"/>
                <w:szCs w:val="32"/>
              </w:rPr>
              <w:t>2.没有现成信息需要另行制作</w:t>
            </w:r>
          </w:p>
        </w:tc>
        <w:tc>
          <w:tcPr>
            <w:tcW w:w="71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7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7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71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82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47"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3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r>
      <w:tr>
        <w:tblPrEx>
          <w:tblLayout w:type="fixed"/>
          <w:tblCellMar>
            <w:top w:w="0" w:type="dxa"/>
            <w:left w:w="0" w:type="dxa"/>
            <w:bottom w:w="0" w:type="dxa"/>
            <w:right w:w="0" w:type="dxa"/>
          </w:tblCellMar>
        </w:tblPrEx>
        <w:trPr>
          <w:jc w:val="center"/>
        </w:trPr>
        <w:tc>
          <w:tcPr>
            <w:tcW w:w="817"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kern w:val="0"/>
                <w:sz w:val="32"/>
                <w:szCs w:val="32"/>
              </w:rPr>
            </w:pPr>
          </w:p>
        </w:tc>
        <w:tc>
          <w:tcPr>
            <w:tcW w:w="1136" w:type="dxa"/>
            <w:vMerge w:val="continue"/>
            <w:tcBorders>
              <w:top w:val="nil"/>
              <w:left w:val="nil"/>
              <w:bottom w:val="single" w:color="auto" w:sz="4" w:space="0"/>
              <w:right w:val="single" w:color="auto" w:sz="4" w:space="0"/>
            </w:tcBorders>
            <w:vAlign w:val="center"/>
          </w:tcPr>
          <w:p>
            <w:pPr>
              <w:widowControl/>
              <w:spacing w:line="560" w:lineRule="exact"/>
              <w:jc w:val="left"/>
              <w:rPr>
                <w:rFonts w:ascii="仿宋_GB2312" w:hAnsi="宋体" w:eastAsia="仿宋_GB2312" w:cs="宋体"/>
                <w:kern w:val="0"/>
                <w:sz w:val="32"/>
                <w:szCs w:val="32"/>
              </w:rPr>
            </w:pPr>
          </w:p>
        </w:tc>
        <w:tc>
          <w:tcPr>
            <w:tcW w:w="169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r>
              <w:rPr>
                <w:rFonts w:hint="eastAsia" w:ascii="仿宋_GB2312" w:hAnsi="楷体" w:eastAsia="仿宋_GB2312" w:cs="宋体"/>
                <w:kern w:val="0"/>
                <w:sz w:val="32"/>
                <w:szCs w:val="32"/>
              </w:rPr>
              <w:t>3.补正后申请内容仍不明确</w:t>
            </w:r>
          </w:p>
        </w:tc>
        <w:tc>
          <w:tcPr>
            <w:tcW w:w="71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7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7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71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82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47"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3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r>
      <w:tr>
        <w:tblPrEx>
          <w:tblLayout w:type="fixed"/>
          <w:tblCellMar>
            <w:top w:w="0" w:type="dxa"/>
            <w:left w:w="0" w:type="dxa"/>
            <w:bottom w:w="0" w:type="dxa"/>
            <w:right w:w="0" w:type="dxa"/>
          </w:tblCellMar>
        </w:tblPrEx>
        <w:trPr>
          <w:jc w:val="center"/>
        </w:trPr>
        <w:tc>
          <w:tcPr>
            <w:tcW w:w="817"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kern w:val="0"/>
                <w:sz w:val="32"/>
                <w:szCs w:val="32"/>
              </w:rPr>
            </w:pPr>
          </w:p>
        </w:tc>
        <w:tc>
          <w:tcPr>
            <w:tcW w:w="1136" w:type="dxa"/>
            <w:vMerge w:val="restart"/>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r>
              <w:rPr>
                <w:rFonts w:hint="eastAsia" w:ascii="仿宋_GB2312" w:hAnsi="楷体" w:eastAsia="仿宋_GB2312" w:cs="宋体"/>
                <w:kern w:val="0"/>
                <w:sz w:val="32"/>
                <w:szCs w:val="32"/>
              </w:rPr>
              <w:t>（五）不予处理</w:t>
            </w:r>
          </w:p>
        </w:tc>
        <w:tc>
          <w:tcPr>
            <w:tcW w:w="169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r>
              <w:rPr>
                <w:rFonts w:hint="eastAsia" w:ascii="仿宋_GB2312" w:hAnsi="楷体" w:eastAsia="仿宋_GB2312" w:cs="宋体"/>
                <w:kern w:val="0"/>
                <w:sz w:val="32"/>
                <w:szCs w:val="32"/>
              </w:rPr>
              <w:t>1.信访举报投诉类申请</w:t>
            </w:r>
          </w:p>
        </w:tc>
        <w:tc>
          <w:tcPr>
            <w:tcW w:w="71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7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7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71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82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47"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3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r>
      <w:tr>
        <w:tblPrEx>
          <w:tblLayout w:type="fixed"/>
          <w:tblCellMar>
            <w:top w:w="0" w:type="dxa"/>
            <w:left w:w="0" w:type="dxa"/>
            <w:bottom w:w="0" w:type="dxa"/>
            <w:right w:w="0" w:type="dxa"/>
          </w:tblCellMar>
        </w:tblPrEx>
        <w:trPr>
          <w:jc w:val="center"/>
        </w:trPr>
        <w:tc>
          <w:tcPr>
            <w:tcW w:w="817"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kern w:val="0"/>
                <w:sz w:val="32"/>
                <w:szCs w:val="32"/>
              </w:rPr>
            </w:pPr>
          </w:p>
        </w:tc>
        <w:tc>
          <w:tcPr>
            <w:tcW w:w="1136" w:type="dxa"/>
            <w:vMerge w:val="continue"/>
            <w:tcBorders>
              <w:top w:val="nil"/>
              <w:left w:val="nil"/>
              <w:bottom w:val="single" w:color="auto" w:sz="4" w:space="0"/>
              <w:right w:val="single" w:color="auto" w:sz="4" w:space="0"/>
            </w:tcBorders>
            <w:vAlign w:val="center"/>
          </w:tcPr>
          <w:p>
            <w:pPr>
              <w:widowControl/>
              <w:spacing w:line="560" w:lineRule="exact"/>
              <w:jc w:val="left"/>
              <w:rPr>
                <w:rFonts w:ascii="仿宋_GB2312" w:hAnsi="宋体" w:eastAsia="仿宋_GB2312" w:cs="宋体"/>
                <w:kern w:val="0"/>
                <w:sz w:val="32"/>
                <w:szCs w:val="32"/>
              </w:rPr>
            </w:pPr>
          </w:p>
        </w:tc>
        <w:tc>
          <w:tcPr>
            <w:tcW w:w="169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r>
              <w:rPr>
                <w:rFonts w:hint="eastAsia" w:ascii="仿宋_GB2312" w:hAnsi="楷体" w:eastAsia="仿宋_GB2312" w:cs="宋体"/>
                <w:kern w:val="0"/>
                <w:sz w:val="32"/>
                <w:szCs w:val="32"/>
              </w:rPr>
              <w:t>2.重复申请</w:t>
            </w:r>
          </w:p>
        </w:tc>
        <w:tc>
          <w:tcPr>
            <w:tcW w:w="71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7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7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71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82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47"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3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r>
      <w:tr>
        <w:tblPrEx>
          <w:tblLayout w:type="fixed"/>
          <w:tblCellMar>
            <w:top w:w="0" w:type="dxa"/>
            <w:left w:w="0" w:type="dxa"/>
            <w:bottom w:w="0" w:type="dxa"/>
            <w:right w:w="0" w:type="dxa"/>
          </w:tblCellMar>
        </w:tblPrEx>
        <w:trPr>
          <w:jc w:val="center"/>
        </w:trPr>
        <w:tc>
          <w:tcPr>
            <w:tcW w:w="817"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kern w:val="0"/>
                <w:sz w:val="32"/>
                <w:szCs w:val="32"/>
              </w:rPr>
            </w:pPr>
          </w:p>
        </w:tc>
        <w:tc>
          <w:tcPr>
            <w:tcW w:w="1136" w:type="dxa"/>
            <w:vMerge w:val="continue"/>
            <w:tcBorders>
              <w:top w:val="nil"/>
              <w:left w:val="nil"/>
              <w:bottom w:val="single" w:color="auto" w:sz="4" w:space="0"/>
              <w:right w:val="single" w:color="auto" w:sz="4" w:space="0"/>
            </w:tcBorders>
            <w:vAlign w:val="center"/>
          </w:tcPr>
          <w:p>
            <w:pPr>
              <w:widowControl/>
              <w:spacing w:line="560" w:lineRule="exact"/>
              <w:jc w:val="left"/>
              <w:rPr>
                <w:rFonts w:ascii="仿宋_GB2312" w:hAnsi="宋体" w:eastAsia="仿宋_GB2312" w:cs="宋体"/>
                <w:kern w:val="0"/>
                <w:sz w:val="32"/>
                <w:szCs w:val="32"/>
              </w:rPr>
            </w:pPr>
          </w:p>
        </w:tc>
        <w:tc>
          <w:tcPr>
            <w:tcW w:w="169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r>
              <w:rPr>
                <w:rFonts w:hint="eastAsia" w:ascii="仿宋_GB2312" w:hAnsi="楷体" w:eastAsia="仿宋_GB2312" w:cs="宋体"/>
                <w:kern w:val="0"/>
                <w:sz w:val="32"/>
                <w:szCs w:val="32"/>
              </w:rPr>
              <w:t>3.要求提供公开出版物</w:t>
            </w:r>
          </w:p>
        </w:tc>
        <w:tc>
          <w:tcPr>
            <w:tcW w:w="71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7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7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71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82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47"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3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r>
      <w:tr>
        <w:tblPrEx>
          <w:tblLayout w:type="fixed"/>
          <w:tblCellMar>
            <w:top w:w="0" w:type="dxa"/>
            <w:left w:w="0" w:type="dxa"/>
            <w:bottom w:w="0" w:type="dxa"/>
            <w:right w:w="0" w:type="dxa"/>
          </w:tblCellMar>
        </w:tblPrEx>
        <w:trPr>
          <w:jc w:val="center"/>
        </w:trPr>
        <w:tc>
          <w:tcPr>
            <w:tcW w:w="817"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kern w:val="0"/>
                <w:sz w:val="32"/>
                <w:szCs w:val="32"/>
              </w:rPr>
            </w:pPr>
          </w:p>
        </w:tc>
        <w:tc>
          <w:tcPr>
            <w:tcW w:w="1136" w:type="dxa"/>
            <w:vMerge w:val="continue"/>
            <w:tcBorders>
              <w:top w:val="nil"/>
              <w:left w:val="nil"/>
              <w:bottom w:val="single" w:color="auto" w:sz="4" w:space="0"/>
              <w:right w:val="single" w:color="auto" w:sz="4" w:space="0"/>
            </w:tcBorders>
            <w:vAlign w:val="center"/>
          </w:tcPr>
          <w:p>
            <w:pPr>
              <w:widowControl/>
              <w:spacing w:line="560" w:lineRule="exact"/>
              <w:jc w:val="left"/>
              <w:rPr>
                <w:rFonts w:ascii="仿宋_GB2312" w:hAnsi="宋体" w:eastAsia="仿宋_GB2312" w:cs="宋体"/>
                <w:kern w:val="0"/>
                <w:sz w:val="32"/>
                <w:szCs w:val="32"/>
              </w:rPr>
            </w:pPr>
          </w:p>
        </w:tc>
        <w:tc>
          <w:tcPr>
            <w:tcW w:w="169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r>
              <w:rPr>
                <w:rFonts w:hint="eastAsia" w:ascii="仿宋_GB2312" w:hAnsi="楷体" w:eastAsia="仿宋_GB2312" w:cs="宋体"/>
                <w:kern w:val="0"/>
                <w:sz w:val="32"/>
                <w:szCs w:val="32"/>
              </w:rPr>
              <w:t>4.无正当理由大量反复申请</w:t>
            </w:r>
          </w:p>
        </w:tc>
        <w:tc>
          <w:tcPr>
            <w:tcW w:w="71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7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7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71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82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47"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3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r>
      <w:tr>
        <w:tblPrEx>
          <w:tblLayout w:type="fixed"/>
          <w:tblCellMar>
            <w:top w:w="0" w:type="dxa"/>
            <w:left w:w="0" w:type="dxa"/>
            <w:bottom w:w="0" w:type="dxa"/>
            <w:right w:w="0" w:type="dxa"/>
          </w:tblCellMar>
        </w:tblPrEx>
        <w:trPr>
          <w:jc w:val="center"/>
        </w:trPr>
        <w:tc>
          <w:tcPr>
            <w:tcW w:w="817"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kern w:val="0"/>
                <w:sz w:val="32"/>
                <w:szCs w:val="32"/>
              </w:rPr>
            </w:pPr>
          </w:p>
        </w:tc>
        <w:tc>
          <w:tcPr>
            <w:tcW w:w="1136" w:type="dxa"/>
            <w:vMerge w:val="continue"/>
            <w:tcBorders>
              <w:top w:val="nil"/>
              <w:left w:val="nil"/>
              <w:bottom w:val="single" w:color="auto" w:sz="4" w:space="0"/>
              <w:right w:val="single" w:color="auto" w:sz="4" w:space="0"/>
            </w:tcBorders>
            <w:vAlign w:val="center"/>
          </w:tcPr>
          <w:p>
            <w:pPr>
              <w:widowControl/>
              <w:spacing w:line="560" w:lineRule="exact"/>
              <w:jc w:val="left"/>
              <w:rPr>
                <w:rFonts w:ascii="仿宋_GB2312" w:hAnsi="宋体" w:eastAsia="仿宋_GB2312" w:cs="宋体"/>
                <w:kern w:val="0"/>
                <w:sz w:val="32"/>
                <w:szCs w:val="32"/>
              </w:rPr>
            </w:pPr>
          </w:p>
        </w:tc>
        <w:tc>
          <w:tcPr>
            <w:tcW w:w="169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r>
              <w:rPr>
                <w:rFonts w:hint="eastAsia" w:ascii="仿宋_GB2312" w:hAnsi="楷体" w:eastAsia="仿宋_GB2312" w:cs="宋体"/>
                <w:kern w:val="0"/>
                <w:sz w:val="32"/>
                <w:szCs w:val="32"/>
              </w:rPr>
              <w:t>5.要求行政机关确认或重新出具已获取信息</w:t>
            </w:r>
          </w:p>
        </w:tc>
        <w:tc>
          <w:tcPr>
            <w:tcW w:w="71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7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7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71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82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47"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3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r>
      <w:tr>
        <w:tblPrEx>
          <w:tblLayout w:type="fixed"/>
          <w:tblCellMar>
            <w:top w:w="0" w:type="dxa"/>
            <w:left w:w="0" w:type="dxa"/>
            <w:bottom w:w="0" w:type="dxa"/>
            <w:right w:w="0" w:type="dxa"/>
          </w:tblCellMar>
        </w:tblPrEx>
        <w:trPr>
          <w:jc w:val="center"/>
        </w:trPr>
        <w:tc>
          <w:tcPr>
            <w:tcW w:w="817"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kern w:val="0"/>
                <w:sz w:val="32"/>
                <w:szCs w:val="32"/>
              </w:rPr>
            </w:pPr>
          </w:p>
        </w:tc>
        <w:tc>
          <w:tcPr>
            <w:tcW w:w="2832" w:type="dxa"/>
            <w:gridSpan w:val="2"/>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r>
              <w:rPr>
                <w:rFonts w:hint="eastAsia" w:ascii="仿宋_GB2312" w:hAnsi="楷体" w:eastAsia="仿宋_GB2312" w:cs="宋体"/>
                <w:kern w:val="0"/>
                <w:sz w:val="32"/>
                <w:szCs w:val="32"/>
              </w:rPr>
              <w:t>（六）其他处理</w:t>
            </w:r>
          </w:p>
        </w:tc>
        <w:tc>
          <w:tcPr>
            <w:tcW w:w="71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7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7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71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82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47"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3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r>
      <w:tr>
        <w:tblPrEx>
          <w:tblLayout w:type="fixed"/>
          <w:tblCellMar>
            <w:top w:w="0" w:type="dxa"/>
            <w:left w:w="0" w:type="dxa"/>
            <w:bottom w:w="0" w:type="dxa"/>
            <w:right w:w="0" w:type="dxa"/>
          </w:tblCellMar>
        </w:tblPrEx>
        <w:trPr>
          <w:jc w:val="center"/>
        </w:trPr>
        <w:tc>
          <w:tcPr>
            <w:tcW w:w="817"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kern w:val="0"/>
                <w:sz w:val="32"/>
                <w:szCs w:val="32"/>
              </w:rPr>
            </w:pPr>
          </w:p>
        </w:tc>
        <w:tc>
          <w:tcPr>
            <w:tcW w:w="2832" w:type="dxa"/>
            <w:gridSpan w:val="2"/>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r>
              <w:rPr>
                <w:rFonts w:hint="eastAsia" w:ascii="仿宋_GB2312" w:hAnsi="楷体" w:eastAsia="仿宋_GB2312" w:cs="宋体"/>
                <w:kern w:val="0"/>
                <w:sz w:val="32"/>
                <w:szCs w:val="32"/>
              </w:rPr>
              <w:t>（七）总计</w:t>
            </w:r>
          </w:p>
        </w:tc>
        <w:tc>
          <w:tcPr>
            <w:tcW w:w="71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8</w:t>
            </w:r>
          </w:p>
        </w:tc>
        <w:tc>
          <w:tcPr>
            <w:tcW w:w="67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7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71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82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47"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3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8</w:t>
            </w:r>
          </w:p>
        </w:tc>
      </w:tr>
      <w:tr>
        <w:tblPrEx>
          <w:tblLayout w:type="fixed"/>
          <w:tblCellMar>
            <w:top w:w="0" w:type="dxa"/>
            <w:left w:w="0" w:type="dxa"/>
            <w:bottom w:w="0" w:type="dxa"/>
            <w:right w:w="0" w:type="dxa"/>
          </w:tblCellMar>
        </w:tblPrEx>
        <w:trPr>
          <w:trHeight w:val="740" w:hRule="atLeast"/>
          <w:jc w:val="center"/>
        </w:trPr>
        <w:tc>
          <w:tcPr>
            <w:tcW w:w="3649" w:type="dxa"/>
            <w:gridSpan w:val="3"/>
            <w:tcBorders>
              <w:top w:val="nil"/>
              <w:left w:val="single" w:color="auto" w:sz="4" w:space="0"/>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四、结转下年度继续办理</w:t>
            </w:r>
          </w:p>
        </w:tc>
        <w:tc>
          <w:tcPr>
            <w:tcW w:w="71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7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7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71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82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47"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36"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r>
    </w:tbl>
    <w:p>
      <w:pPr>
        <w:widowControl/>
        <w:shd w:val="clear" w:color="auto" w:fill="FFFFFF"/>
        <w:spacing w:line="560" w:lineRule="exact"/>
        <w:jc w:val="left"/>
        <w:rPr>
          <w:rFonts w:ascii="黑体" w:hAnsi="黑体" w:eastAsia="黑体" w:cs="宋体"/>
          <w:kern w:val="0"/>
          <w:sz w:val="32"/>
          <w:szCs w:val="32"/>
        </w:rPr>
      </w:pPr>
      <w:r>
        <w:rPr>
          <w:rFonts w:hint="eastAsia" w:ascii="黑体" w:hAnsi="黑体" w:eastAsia="黑体" w:cs="宋体"/>
          <w:color w:val="333333"/>
          <w:kern w:val="0"/>
          <w:sz w:val="32"/>
          <w:szCs w:val="32"/>
        </w:rPr>
        <w:t>四、政府信息公开行政复议、行政诉讼情况</w:t>
      </w:r>
    </w:p>
    <w:tbl>
      <w:tblPr>
        <w:tblStyle w:val="6"/>
        <w:tblW w:w="8649" w:type="dxa"/>
        <w:jc w:val="center"/>
        <w:tblInd w:w="426" w:type="dxa"/>
        <w:tblLayout w:type="fixed"/>
        <w:tblCellMar>
          <w:top w:w="0" w:type="dxa"/>
          <w:left w:w="0" w:type="dxa"/>
          <w:bottom w:w="0" w:type="dxa"/>
          <w:right w:w="0" w:type="dxa"/>
        </w:tblCellMar>
      </w:tblPr>
      <w:tblGrid>
        <w:gridCol w:w="497"/>
        <w:gridCol w:w="578"/>
        <w:gridCol w:w="578"/>
        <w:gridCol w:w="578"/>
        <w:gridCol w:w="637"/>
        <w:gridCol w:w="543"/>
        <w:gridCol w:w="578"/>
        <w:gridCol w:w="578"/>
        <w:gridCol w:w="578"/>
        <w:gridCol w:w="590"/>
        <w:gridCol w:w="578"/>
        <w:gridCol w:w="578"/>
        <w:gridCol w:w="578"/>
        <w:gridCol w:w="578"/>
        <w:gridCol w:w="602"/>
      </w:tblGrid>
      <w:tr>
        <w:tblPrEx>
          <w:tblLayout w:type="fixed"/>
          <w:tblCellMar>
            <w:top w:w="0" w:type="dxa"/>
            <w:left w:w="0" w:type="dxa"/>
            <w:bottom w:w="0" w:type="dxa"/>
            <w:right w:w="0" w:type="dxa"/>
          </w:tblCellMar>
        </w:tblPrEx>
        <w:trPr>
          <w:jc w:val="center"/>
        </w:trPr>
        <w:tc>
          <w:tcPr>
            <w:tcW w:w="2868" w:type="dxa"/>
            <w:gridSpan w:val="5"/>
            <w:tcBorders>
              <w:top w:val="single" w:color="auto" w:sz="4" w:space="0"/>
              <w:left w:val="single" w:color="auto" w:sz="4" w:space="0"/>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宋体" w:hAnsi="宋体" w:eastAsia="仿宋_GB2312" w:cs="宋体"/>
                <w:kern w:val="0"/>
                <w:sz w:val="32"/>
                <w:szCs w:val="32"/>
              </w:rPr>
              <w:t> </w:t>
            </w:r>
            <w:r>
              <w:rPr>
                <w:rFonts w:hint="eastAsia" w:ascii="仿宋_GB2312" w:hAnsi="宋体" w:eastAsia="仿宋_GB2312" w:cs="宋体"/>
                <w:kern w:val="0"/>
                <w:sz w:val="32"/>
                <w:szCs w:val="32"/>
              </w:rPr>
              <w:t>行政复议</w:t>
            </w:r>
          </w:p>
        </w:tc>
        <w:tc>
          <w:tcPr>
            <w:tcW w:w="5781" w:type="dxa"/>
            <w:gridSpan w:val="10"/>
            <w:tcBorders>
              <w:top w:val="single" w:color="auto" w:sz="4" w:space="0"/>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行政诉讼</w:t>
            </w:r>
          </w:p>
        </w:tc>
      </w:tr>
      <w:tr>
        <w:tblPrEx>
          <w:tblLayout w:type="fixed"/>
          <w:tblCellMar>
            <w:top w:w="0" w:type="dxa"/>
            <w:left w:w="0" w:type="dxa"/>
            <w:bottom w:w="0" w:type="dxa"/>
            <w:right w:w="0" w:type="dxa"/>
          </w:tblCellMar>
        </w:tblPrEx>
        <w:trPr>
          <w:jc w:val="center"/>
        </w:trPr>
        <w:tc>
          <w:tcPr>
            <w:tcW w:w="497" w:type="dxa"/>
            <w:vMerge w:val="restart"/>
            <w:tcBorders>
              <w:top w:val="nil"/>
              <w:left w:val="single" w:color="auto" w:sz="4" w:space="0"/>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结果维持</w:t>
            </w:r>
          </w:p>
        </w:tc>
        <w:tc>
          <w:tcPr>
            <w:tcW w:w="578" w:type="dxa"/>
            <w:vMerge w:val="restart"/>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结果纠正</w:t>
            </w:r>
          </w:p>
        </w:tc>
        <w:tc>
          <w:tcPr>
            <w:tcW w:w="578" w:type="dxa"/>
            <w:vMerge w:val="restart"/>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其他结果</w:t>
            </w:r>
          </w:p>
        </w:tc>
        <w:tc>
          <w:tcPr>
            <w:tcW w:w="578" w:type="dxa"/>
            <w:vMerge w:val="restart"/>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尚未审结</w:t>
            </w:r>
          </w:p>
        </w:tc>
        <w:tc>
          <w:tcPr>
            <w:tcW w:w="637" w:type="dxa"/>
            <w:vMerge w:val="restart"/>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总计</w:t>
            </w:r>
          </w:p>
        </w:tc>
        <w:tc>
          <w:tcPr>
            <w:tcW w:w="2867" w:type="dxa"/>
            <w:gridSpan w:val="5"/>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未经复议直接起诉</w:t>
            </w:r>
          </w:p>
        </w:tc>
        <w:tc>
          <w:tcPr>
            <w:tcW w:w="2914" w:type="dxa"/>
            <w:gridSpan w:val="5"/>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复议后起诉</w:t>
            </w:r>
          </w:p>
        </w:tc>
      </w:tr>
      <w:tr>
        <w:tblPrEx>
          <w:tblLayout w:type="fixed"/>
          <w:tblCellMar>
            <w:top w:w="0" w:type="dxa"/>
            <w:left w:w="0" w:type="dxa"/>
            <w:bottom w:w="0" w:type="dxa"/>
            <w:right w:w="0" w:type="dxa"/>
          </w:tblCellMar>
        </w:tblPrEx>
        <w:trPr>
          <w:jc w:val="center"/>
        </w:trPr>
        <w:tc>
          <w:tcPr>
            <w:tcW w:w="497"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kern w:val="0"/>
                <w:sz w:val="32"/>
                <w:szCs w:val="32"/>
              </w:rPr>
            </w:pPr>
          </w:p>
        </w:tc>
        <w:tc>
          <w:tcPr>
            <w:tcW w:w="578" w:type="dxa"/>
            <w:vMerge w:val="continue"/>
            <w:tcBorders>
              <w:top w:val="nil"/>
              <w:left w:val="nil"/>
              <w:bottom w:val="single" w:color="auto" w:sz="4" w:space="0"/>
              <w:right w:val="single" w:color="auto" w:sz="4" w:space="0"/>
            </w:tcBorders>
            <w:vAlign w:val="center"/>
          </w:tcPr>
          <w:p>
            <w:pPr>
              <w:widowControl/>
              <w:spacing w:line="560" w:lineRule="exact"/>
              <w:jc w:val="left"/>
              <w:rPr>
                <w:rFonts w:ascii="仿宋_GB2312" w:hAnsi="宋体" w:eastAsia="仿宋_GB2312" w:cs="宋体"/>
                <w:kern w:val="0"/>
                <w:sz w:val="32"/>
                <w:szCs w:val="32"/>
              </w:rPr>
            </w:pPr>
          </w:p>
        </w:tc>
        <w:tc>
          <w:tcPr>
            <w:tcW w:w="578" w:type="dxa"/>
            <w:vMerge w:val="continue"/>
            <w:tcBorders>
              <w:top w:val="nil"/>
              <w:left w:val="nil"/>
              <w:bottom w:val="single" w:color="auto" w:sz="4" w:space="0"/>
              <w:right w:val="single" w:color="auto" w:sz="4" w:space="0"/>
            </w:tcBorders>
            <w:vAlign w:val="center"/>
          </w:tcPr>
          <w:p>
            <w:pPr>
              <w:widowControl/>
              <w:spacing w:line="560" w:lineRule="exact"/>
              <w:jc w:val="left"/>
              <w:rPr>
                <w:rFonts w:ascii="仿宋_GB2312" w:hAnsi="宋体" w:eastAsia="仿宋_GB2312" w:cs="宋体"/>
                <w:kern w:val="0"/>
                <w:sz w:val="32"/>
                <w:szCs w:val="32"/>
              </w:rPr>
            </w:pPr>
          </w:p>
        </w:tc>
        <w:tc>
          <w:tcPr>
            <w:tcW w:w="578" w:type="dxa"/>
            <w:vMerge w:val="continue"/>
            <w:tcBorders>
              <w:top w:val="nil"/>
              <w:left w:val="nil"/>
              <w:bottom w:val="single" w:color="auto" w:sz="4" w:space="0"/>
              <w:right w:val="single" w:color="auto" w:sz="4" w:space="0"/>
            </w:tcBorders>
            <w:vAlign w:val="center"/>
          </w:tcPr>
          <w:p>
            <w:pPr>
              <w:widowControl/>
              <w:spacing w:line="560" w:lineRule="exact"/>
              <w:jc w:val="left"/>
              <w:rPr>
                <w:rFonts w:ascii="仿宋_GB2312" w:hAnsi="宋体" w:eastAsia="仿宋_GB2312" w:cs="宋体"/>
                <w:kern w:val="0"/>
                <w:sz w:val="32"/>
                <w:szCs w:val="32"/>
              </w:rPr>
            </w:pPr>
          </w:p>
        </w:tc>
        <w:tc>
          <w:tcPr>
            <w:tcW w:w="637" w:type="dxa"/>
            <w:vMerge w:val="continue"/>
            <w:tcBorders>
              <w:top w:val="nil"/>
              <w:left w:val="nil"/>
              <w:bottom w:val="single" w:color="auto" w:sz="4" w:space="0"/>
              <w:right w:val="single" w:color="auto" w:sz="4" w:space="0"/>
            </w:tcBorders>
            <w:vAlign w:val="center"/>
          </w:tcPr>
          <w:p>
            <w:pPr>
              <w:widowControl/>
              <w:spacing w:line="560" w:lineRule="exact"/>
              <w:jc w:val="left"/>
              <w:rPr>
                <w:rFonts w:ascii="仿宋_GB2312" w:hAnsi="宋体" w:eastAsia="仿宋_GB2312" w:cs="宋体"/>
                <w:kern w:val="0"/>
                <w:sz w:val="32"/>
                <w:szCs w:val="32"/>
              </w:rPr>
            </w:pPr>
          </w:p>
        </w:tc>
        <w:tc>
          <w:tcPr>
            <w:tcW w:w="543"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结果维持</w:t>
            </w:r>
          </w:p>
        </w:tc>
        <w:tc>
          <w:tcPr>
            <w:tcW w:w="578"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结果纠正</w:t>
            </w:r>
          </w:p>
        </w:tc>
        <w:tc>
          <w:tcPr>
            <w:tcW w:w="578"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其他结果</w:t>
            </w:r>
          </w:p>
        </w:tc>
        <w:tc>
          <w:tcPr>
            <w:tcW w:w="578"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尚未审结</w:t>
            </w:r>
          </w:p>
        </w:tc>
        <w:tc>
          <w:tcPr>
            <w:tcW w:w="590"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总计</w:t>
            </w:r>
          </w:p>
        </w:tc>
        <w:tc>
          <w:tcPr>
            <w:tcW w:w="578"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结果维持</w:t>
            </w:r>
          </w:p>
        </w:tc>
        <w:tc>
          <w:tcPr>
            <w:tcW w:w="578"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结果纠正</w:t>
            </w:r>
          </w:p>
        </w:tc>
        <w:tc>
          <w:tcPr>
            <w:tcW w:w="578"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其他结果</w:t>
            </w:r>
          </w:p>
        </w:tc>
        <w:tc>
          <w:tcPr>
            <w:tcW w:w="578"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尚未审结</w:t>
            </w:r>
          </w:p>
        </w:tc>
        <w:tc>
          <w:tcPr>
            <w:tcW w:w="602"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总计</w:t>
            </w:r>
          </w:p>
        </w:tc>
      </w:tr>
      <w:tr>
        <w:tblPrEx>
          <w:tblLayout w:type="fixed"/>
          <w:tblCellMar>
            <w:top w:w="0" w:type="dxa"/>
            <w:left w:w="0" w:type="dxa"/>
            <w:bottom w:w="0" w:type="dxa"/>
            <w:right w:w="0" w:type="dxa"/>
          </w:tblCellMar>
        </w:tblPrEx>
        <w:trPr>
          <w:jc w:val="center"/>
        </w:trPr>
        <w:tc>
          <w:tcPr>
            <w:tcW w:w="497" w:type="dxa"/>
            <w:tcBorders>
              <w:top w:val="nil"/>
              <w:left w:val="single" w:color="auto" w:sz="4" w:space="0"/>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578"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578"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578"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ascii="仿宋_GB2312" w:hAnsi="宋体" w:eastAsia="仿宋_GB2312" w:cs="宋体"/>
                <w:kern w:val="0"/>
                <w:sz w:val="32"/>
                <w:szCs w:val="32"/>
              </w:rPr>
            </w:pPr>
          </w:p>
        </w:tc>
        <w:tc>
          <w:tcPr>
            <w:tcW w:w="637"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543"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578"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p>
        </w:tc>
        <w:tc>
          <w:tcPr>
            <w:tcW w:w="578"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p>
        </w:tc>
        <w:tc>
          <w:tcPr>
            <w:tcW w:w="578"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p>
        </w:tc>
        <w:tc>
          <w:tcPr>
            <w:tcW w:w="590"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578"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p>
        </w:tc>
        <w:tc>
          <w:tcPr>
            <w:tcW w:w="578"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p>
        </w:tc>
        <w:tc>
          <w:tcPr>
            <w:tcW w:w="578"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p>
        </w:tc>
        <w:tc>
          <w:tcPr>
            <w:tcW w:w="578"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p>
        </w:tc>
        <w:tc>
          <w:tcPr>
            <w:tcW w:w="602"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ind w:firstLine="163"/>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r>
    </w:tbl>
    <w:p>
      <w:pPr>
        <w:widowControl/>
        <w:shd w:val="clear" w:color="auto" w:fill="FFFFFF"/>
        <w:spacing w:line="560" w:lineRule="exact"/>
        <w:jc w:val="left"/>
        <w:rPr>
          <w:rFonts w:ascii="宋体" w:hAnsi="宋体" w:eastAsia="黑体" w:cs="宋体"/>
          <w:color w:val="333333"/>
          <w:kern w:val="0"/>
          <w:sz w:val="32"/>
          <w:szCs w:val="32"/>
        </w:rPr>
      </w:pPr>
      <w:r>
        <w:rPr>
          <w:rFonts w:hint="eastAsia" w:ascii="仿宋_GB2312" w:hAnsi="宋体" w:eastAsia="仿宋_GB2312" w:cs="宋体"/>
          <w:color w:val="333333"/>
          <w:kern w:val="0"/>
          <w:sz w:val="32"/>
          <w:szCs w:val="32"/>
        </w:rPr>
        <w:t> </w:t>
      </w:r>
      <w:r>
        <w:rPr>
          <w:rFonts w:hint="eastAsia" w:ascii="宋体" w:hAnsi="宋体" w:eastAsia="黑体" w:cs="宋体"/>
          <w:color w:val="333333"/>
          <w:kern w:val="0"/>
          <w:sz w:val="32"/>
          <w:szCs w:val="32"/>
        </w:rPr>
        <w:t>五、存在的主要问题及改进情况</w:t>
      </w:r>
    </w:p>
    <w:p>
      <w:pPr>
        <w:widowControl/>
        <w:shd w:val="clear" w:color="auto" w:fill="FFFFFF"/>
        <w:spacing w:line="560" w:lineRule="exact"/>
        <w:ind w:firstLine="697" w:firstLineChars="218"/>
        <w:jc w:val="left"/>
        <w:rPr>
          <w:rFonts w:ascii="仿宋_GB2312" w:hAnsi="宋体" w:eastAsia="仿宋_GB2312" w:cs="宋体"/>
          <w:kern w:val="0"/>
          <w:sz w:val="32"/>
          <w:szCs w:val="32"/>
        </w:rPr>
      </w:pPr>
      <w:r>
        <w:rPr>
          <w:rFonts w:hint="eastAsia" w:ascii="仿宋_GB2312" w:hAnsi="宋体" w:eastAsia="仿宋_GB2312" w:cs="宋体"/>
          <w:color w:val="333333"/>
          <w:kern w:val="0"/>
          <w:sz w:val="32"/>
          <w:szCs w:val="32"/>
        </w:rPr>
        <w:t>过去一年，松北区</w:t>
      </w:r>
      <w:r>
        <w:rPr>
          <w:rFonts w:hint="eastAsia" w:ascii="仿宋_GB2312" w:hAnsi="宋体" w:eastAsia="仿宋_GB2312" w:cs="宋体"/>
          <w:color w:val="333333"/>
          <w:kern w:val="0"/>
          <w:sz w:val="32"/>
          <w:szCs w:val="32"/>
          <w:lang w:eastAsia="zh-CN"/>
        </w:rPr>
        <w:t>农业</w:t>
      </w:r>
      <w:r>
        <w:rPr>
          <w:rFonts w:hint="eastAsia" w:ascii="仿宋_GB2312" w:hAnsi="宋体" w:eastAsia="仿宋_GB2312" w:cs="宋体"/>
          <w:color w:val="333333"/>
          <w:kern w:val="0"/>
          <w:sz w:val="32"/>
          <w:szCs w:val="32"/>
        </w:rPr>
        <w:t>局在政务公开工作方面取得了较好的成效，但距离上级要求还有一定的提升空间：信息公开的内容发布还存在滞后的情况，信息公开办事效率还需进一步提高。</w:t>
      </w:r>
    </w:p>
    <w:p>
      <w:pPr>
        <w:widowControl/>
        <w:shd w:val="clear" w:color="auto" w:fill="FFFFFF"/>
        <w:spacing w:line="560" w:lineRule="exact"/>
        <w:ind w:firstLine="538"/>
        <w:jc w:val="left"/>
        <w:rPr>
          <w:rFonts w:ascii="仿宋_GB2312" w:hAnsi="宋体" w:eastAsia="仿宋_GB2312" w:cs="宋体"/>
          <w:kern w:val="0"/>
          <w:sz w:val="32"/>
          <w:szCs w:val="32"/>
        </w:rPr>
      </w:pPr>
      <w:r>
        <w:rPr>
          <w:rFonts w:hint="eastAsia" w:ascii="仿宋_GB2312" w:hAnsi="宋体" w:eastAsia="仿宋_GB2312" w:cs="宋体"/>
          <w:color w:val="333333"/>
          <w:kern w:val="0"/>
          <w:sz w:val="32"/>
          <w:szCs w:val="32"/>
        </w:rPr>
        <w:t>2021年，松北区</w:t>
      </w:r>
      <w:r>
        <w:rPr>
          <w:rFonts w:hint="eastAsia" w:ascii="仿宋_GB2312" w:hAnsi="宋体" w:eastAsia="仿宋_GB2312" w:cs="宋体"/>
          <w:color w:val="333333"/>
          <w:kern w:val="0"/>
          <w:sz w:val="32"/>
          <w:szCs w:val="32"/>
          <w:lang w:eastAsia="zh-CN"/>
        </w:rPr>
        <w:t>农业</w:t>
      </w:r>
      <w:r>
        <w:rPr>
          <w:rFonts w:hint="eastAsia" w:ascii="仿宋_GB2312" w:hAnsi="宋体" w:eastAsia="仿宋_GB2312" w:cs="宋体"/>
          <w:color w:val="333333"/>
          <w:kern w:val="0"/>
          <w:sz w:val="32"/>
          <w:szCs w:val="32"/>
        </w:rPr>
        <w:t>局会继续加强政府信息公开工作的管理，</w:t>
      </w:r>
      <w:r>
        <w:rPr>
          <w:rFonts w:hint="eastAsia" w:ascii="仿宋_GB2312" w:hAnsi="宋体" w:eastAsia="仿宋_GB2312" w:cs="宋体"/>
          <w:color w:val="333333"/>
          <w:kern w:val="0"/>
          <w:sz w:val="32"/>
          <w:szCs w:val="32"/>
          <w:lang w:eastAsia="zh-CN"/>
        </w:rPr>
        <w:t>为大众</w:t>
      </w:r>
      <w:r>
        <w:rPr>
          <w:rFonts w:hint="eastAsia" w:ascii="仿宋_GB2312" w:hAnsi="宋体" w:eastAsia="仿宋_GB2312" w:cs="宋体"/>
          <w:color w:val="333333"/>
          <w:kern w:val="0"/>
          <w:sz w:val="32"/>
          <w:szCs w:val="32"/>
        </w:rPr>
        <w:t>提供更加便捷的信息公开交流平台。一是要强化领导监督，明确责任。确保政府信息公开工作由区局主要领导负全责、分管领导具体抓、办公室承办、相关部门共同参与，明确工作办理时限。二是加强学习培训。适时组织政府信息公开工作人员学习培训和业务交流，提升工作人员素质，提高公开信息质量。三是进一步丰富公开形式，及时、全面、准确地向</w:t>
      </w:r>
      <w:r>
        <w:rPr>
          <w:rFonts w:hint="eastAsia" w:ascii="仿宋_GB2312" w:hAnsi="宋体" w:eastAsia="仿宋_GB2312" w:cs="宋体"/>
          <w:color w:val="333333"/>
          <w:kern w:val="0"/>
          <w:sz w:val="32"/>
          <w:szCs w:val="32"/>
          <w:lang w:eastAsia="zh-CN"/>
        </w:rPr>
        <w:t>大众</w:t>
      </w:r>
      <w:r>
        <w:rPr>
          <w:rFonts w:hint="eastAsia" w:ascii="仿宋_GB2312" w:hAnsi="宋体" w:eastAsia="仿宋_GB2312" w:cs="宋体"/>
          <w:color w:val="333333"/>
          <w:kern w:val="0"/>
          <w:sz w:val="32"/>
          <w:szCs w:val="32"/>
        </w:rPr>
        <w:t>公开各项法规政策，特别是各项</w:t>
      </w:r>
      <w:r>
        <w:rPr>
          <w:rFonts w:hint="eastAsia" w:ascii="仿宋_GB2312" w:hAnsi="宋体" w:eastAsia="仿宋_GB2312" w:cs="宋体"/>
          <w:color w:val="333333"/>
          <w:kern w:val="0"/>
          <w:sz w:val="32"/>
          <w:szCs w:val="32"/>
          <w:lang w:eastAsia="zh-CN"/>
        </w:rPr>
        <w:t>农业</w:t>
      </w:r>
      <w:r>
        <w:rPr>
          <w:rFonts w:hint="eastAsia" w:ascii="仿宋_GB2312" w:hAnsi="宋体" w:eastAsia="仿宋_GB2312" w:cs="宋体"/>
          <w:color w:val="333333"/>
          <w:kern w:val="0"/>
          <w:sz w:val="32"/>
          <w:szCs w:val="32"/>
        </w:rPr>
        <w:t>优惠政策，提供优质政策咨询服务。</w:t>
      </w:r>
    </w:p>
    <w:p>
      <w:pPr>
        <w:widowControl/>
        <w:shd w:val="clear" w:color="auto" w:fill="FFFFFF"/>
        <w:spacing w:line="560" w:lineRule="exact"/>
        <w:ind w:left="138"/>
        <w:jc w:val="left"/>
        <w:rPr>
          <w:rFonts w:ascii="宋体" w:hAnsi="宋体" w:eastAsia="黑体" w:cs="宋体"/>
          <w:color w:val="333333"/>
          <w:kern w:val="0"/>
          <w:sz w:val="32"/>
          <w:szCs w:val="32"/>
        </w:rPr>
      </w:pPr>
      <w:r>
        <w:rPr>
          <w:rFonts w:hint="eastAsia" w:ascii="宋体" w:hAnsi="宋体" w:eastAsia="黑体" w:cs="宋体"/>
          <w:color w:val="333333"/>
          <w:kern w:val="0"/>
          <w:sz w:val="32"/>
          <w:szCs w:val="32"/>
        </w:rPr>
        <w:t>六、其他需要报告的事项</w:t>
      </w:r>
    </w:p>
    <w:p>
      <w:pPr>
        <w:widowControl/>
        <w:shd w:val="clear" w:color="auto" w:fill="FFFFFF"/>
        <w:spacing w:line="560" w:lineRule="exact"/>
        <w:ind w:firstLine="720" w:firstLineChars="225"/>
        <w:jc w:val="left"/>
        <w:rPr>
          <w:rFonts w:ascii="仿宋_GB2312" w:hAnsi="宋体" w:eastAsia="仿宋_GB2312" w:cs="宋体"/>
          <w:kern w:val="0"/>
          <w:sz w:val="32"/>
          <w:szCs w:val="32"/>
        </w:rPr>
      </w:pPr>
      <w:r>
        <w:rPr>
          <w:rFonts w:hint="eastAsia" w:ascii="仿宋_GB2312" w:hAnsi="宋体" w:eastAsia="仿宋_GB2312" w:cs="宋体"/>
          <w:color w:val="333333"/>
          <w:kern w:val="0"/>
          <w:sz w:val="32"/>
          <w:szCs w:val="32"/>
        </w:rPr>
        <w:t>2020年度，我局无其他需要报告的事项。</w:t>
      </w:r>
    </w:p>
    <w:p>
      <w:pPr>
        <w:widowControl/>
        <w:spacing w:after="188" w:line="560" w:lineRule="exact"/>
        <w:jc w:val="left"/>
        <w:rPr>
          <w:rFonts w:ascii="仿宋_GB2312" w:hAnsi="宋体" w:eastAsia="仿宋_GB2312" w:cs="宋体"/>
          <w:color w:val="333333"/>
          <w:kern w:val="0"/>
          <w:sz w:val="32"/>
          <w:szCs w:val="32"/>
        </w:rPr>
      </w:pPr>
    </w:p>
    <w:p>
      <w:pPr>
        <w:widowControl/>
        <w:spacing w:after="188" w:line="560" w:lineRule="exact"/>
        <w:jc w:val="left"/>
        <w:rPr>
          <w:rFonts w:ascii="仿宋_GB2312" w:hAnsi="宋体" w:eastAsia="仿宋_GB2312" w:cs="宋体"/>
          <w:color w:val="333333"/>
          <w:kern w:val="0"/>
          <w:sz w:val="32"/>
          <w:szCs w:val="32"/>
        </w:rPr>
      </w:pPr>
    </w:p>
    <w:p>
      <w:pPr>
        <w:widowControl/>
        <w:spacing w:after="188" w:line="560" w:lineRule="exact"/>
        <w:ind w:firstLine="4160" w:firstLineChars="1300"/>
        <w:jc w:val="left"/>
        <w:rPr>
          <w:rFonts w:ascii="仿宋_GB2312" w:hAnsi="宋体" w:eastAsia="仿宋_GB2312" w:cs="宋体"/>
          <w:kern w:val="0"/>
          <w:sz w:val="32"/>
          <w:szCs w:val="32"/>
        </w:rPr>
      </w:pPr>
      <w:r>
        <w:rPr>
          <w:rFonts w:hint="eastAsia" w:ascii="仿宋_GB2312" w:hAnsi="宋体" w:eastAsia="仿宋_GB2312" w:cs="宋体"/>
          <w:color w:val="333333"/>
          <w:kern w:val="0"/>
          <w:sz w:val="32"/>
          <w:szCs w:val="32"/>
        </w:rPr>
        <w:t>哈尔滨市松北区</w:t>
      </w:r>
      <w:r>
        <w:rPr>
          <w:rFonts w:hint="eastAsia" w:ascii="仿宋_GB2312" w:hAnsi="宋体" w:eastAsia="仿宋_GB2312" w:cs="宋体"/>
          <w:color w:val="333333"/>
          <w:kern w:val="0"/>
          <w:sz w:val="32"/>
          <w:szCs w:val="32"/>
          <w:lang w:eastAsia="zh-CN"/>
        </w:rPr>
        <w:t>农业</w:t>
      </w:r>
      <w:r>
        <w:rPr>
          <w:rFonts w:hint="eastAsia" w:ascii="仿宋_GB2312" w:hAnsi="宋体" w:eastAsia="仿宋_GB2312" w:cs="宋体"/>
          <w:color w:val="333333"/>
          <w:kern w:val="0"/>
          <w:sz w:val="32"/>
          <w:szCs w:val="32"/>
        </w:rPr>
        <w:t>局</w:t>
      </w:r>
    </w:p>
    <w:p>
      <w:pPr>
        <w:widowControl/>
        <w:spacing w:after="188" w:line="560" w:lineRule="exact"/>
        <w:ind w:right="640" w:firstLine="4640" w:firstLineChars="1450"/>
        <w:rPr>
          <w:rFonts w:ascii="仿宋_GB2312" w:hAnsi="宋体" w:eastAsia="仿宋_GB2312" w:cs="宋体"/>
          <w:kern w:val="0"/>
          <w:sz w:val="32"/>
          <w:szCs w:val="32"/>
        </w:rPr>
      </w:pPr>
      <w:r>
        <w:rPr>
          <w:rFonts w:hint="eastAsia" w:ascii="仿宋_GB2312" w:hAnsi="宋体" w:eastAsia="仿宋_GB2312" w:cs="宋体"/>
          <w:color w:val="333333"/>
          <w:kern w:val="0"/>
          <w:sz w:val="32"/>
          <w:szCs w:val="32"/>
        </w:rPr>
        <w:t>2021年1月15日</w:t>
      </w:r>
    </w:p>
    <w:p>
      <w:pPr>
        <w:widowControl/>
        <w:spacing w:line="560" w:lineRule="exact"/>
        <w:jc w:val="left"/>
        <w:rPr>
          <w:rFonts w:ascii="仿宋_GB2312" w:hAnsi="宋体" w:eastAsia="仿宋_GB2312" w:cs="宋体"/>
          <w:kern w:val="0"/>
          <w:sz w:val="32"/>
          <w:szCs w:val="32"/>
        </w:rPr>
      </w:pPr>
      <w:r>
        <w:rPr>
          <w:rFonts w:hint="eastAsia" w:ascii="仿宋_GB2312" w:hAnsi="宋体" w:eastAsia="仿宋_GB2312" w:cs="宋体"/>
          <w:color w:val="333333"/>
          <w:kern w:val="0"/>
          <w:sz w:val="32"/>
          <w:szCs w:val="32"/>
        </w:rPr>
        <w:t> </w:t>
      </w:r>
    </w:p>
    <w:p>
      <w:pPr>
        <w:spacing w:line="560" w:lineRule="exact"/>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Lucida Sans Unicode">
    <w:panose1 w:val="020B0602030504020204"/>
    <w:charset w:val="00"/>
    <w:family w:val="auto"/>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74546"/>
    <w:rsid w:val="000907D7"/>
    <w:rsid w:val="000B3DDF"/>
    <w:rsid w:val="000F3EB2"/>
    <w:rsid w:val="001150CB"/>
    <w:rsid w:val="00120E87"/>
    <w:rsid w:val="00126293"/>
    <w:rsid w:val="001322E3"/>
    <w:rsid w:val="00157563"/>
    <w:rsid w:val="00194126"/>
    <w:rsid w:val="0019522F"/>
    <w:rsid w:val="0022056F"/>
    <w:rsid w:val="00223282"/>
    <w:rsid w:val="00362CB8"/>
    <w:rsid w:val="003B6E2B"/>
    <w:rsid w:val="003C4CCE"/>
    <w:rsid w:val="003E4C7E"/>
    <w:rsid w:val="003F55CD"/>
    <w:rsid w:val="005458A5"/>
    <w:rsid w:val="005673E8"/>
    <w:rsid w:val="005A1E10"/>
    <w:rsid w:val="006118EA"/>
    <w:rsid w:val="00622C73"/>
    <w:rsid w:val="006254A0"/>
    <w:rsid w:val="00665ECC"/>
    <w:rsid w:val="006E3962"/>
    <w:rsid w:val="007221D4"/>
    <w:rsid w:val="007F3F4A"/>
    <w:rsid w:val="00873CA1"/>
    <w:rsid w:val="00915B35"/>
    <w:rsid w:val="00917016"/>
    <w:rsid w:val="00951308"/>
    <w:rsid w:val="0095493A"/>
    <w:rsid w:val="009B15D1"/>
    <w:rsid w:val="00A1106E"/>
    <w:rsid w:val="00A27E23"/>
    <w:rsid w:val="00A74546"/>
    <w:rsid w:val="00AD7F35"/>
    <w:rsid w:val="00AE68FF"/>
    <w:rsid w:val="00C20CDA"/>
    <w:rsid w:val="00D06617"/>
    <w:rsid w:val="00DA0BB9"/>
    <w:rsid w:val="00E06DB2"/>
    <w:rsid w:val="00E84A54"/>
    <w:rsid w:val="00ED5EEC"/>
    <w:rsid w:val="00EF77A8"/>
    <w:rsid w:val="00F20359"/>
    <w:rsid w:val="00F26398"/>
    <w:rsid w:val="00F71225"/>
    <w:rsid w:val="00F936A3"/>
    <w:rsid w:val="00FC4699"/>
    <w:rsid w:val="155E60EC"/>
    <w:rsid w:val="7F0A7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391</Words>
  <Characters>2230</Characters>
  <Lines>18</Lines>
  <Paragraphs>5</Paragraphs>
  <TotalTime>278</TotalTime>
  <ScaleCrop>false</ScaleCrop>
  <LinksUpToDate>false</LinksUpToDate>
  <CharactersWithSpaces>2616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2020-12-28T07:51:00Z</dcterms:created>
  <dc:creator>李一鸣</dc:creator>
  <cp:lastModifiedBy>Administrator</cp:lastModifiedBy>
  <cp:lastPrinted>2021-01-15T06:27:00Z</cp:lastPrinted>
  <dcterms:modified xsi:type="dcterms:W3CDTF">2021-01-30T05:35:43Z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