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松北区松祥街道2020年</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政府信息公开工作年度报告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为依法推进我单位政府信息公开工作，根据《中华人民共和国政府信息公开条例》、《黑龙江省政府信息公开规定》有关规定，以及《松北区政府办公室</w:t>
      </w:r>
      <w:bookmarkStart w:id="0" w:name="_GoBack"/>
      <w:bookmarkEnd w:id="0"/>
      <w:r>
        <w:rPr>
          <w:rFonts w:hint="eastAsia" w:ascii="仿宋_GB2312" w:eastAsia="仿宋_GB2312"/>
          <w:sz w:val="32"/>
          <w:szCs w:val="32"/>
        </w:rPr>
        <w:t>关于政务公开年报编制与发布的通知》的要求，由松北区松祥街道办事处综合办公室编制完成本报告。报告主要内容包含6个部分：概述、主动公开政府信息情况、政府信息依申请公开办理情况、因政府信息公开申请行政复议、提起行政诉讼的情况、政府信息公开工作存在的主要问题及改进措施、需要说明的其他事项与附表。本报告中所列数据的统计期限自2020年1月1日至2020年12月31日。如对本年报有疑问，请与松北区松祥街道综合办公室联系（地址：哈尔滨市松北区世茂蓝屿小区53栋，邮编：150028，联系电话：0451-58627661）。</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0" w:firstLineChars="200"/>
        <w:rPr>
          <w:rFonts w:ascii="仿宋_GB2312" w:eastAsia="仿宋_GB2312"/>
          <w:sz w:val="32"/>
          <w:szCs w:val="32"/>
        </w:rPr>
      </w:pPr>
      <w:r>
        <w:rPr>
          <w:rFonts w:hint="eastAsia" w:ascii="仿宋_GB2312" w:eastAsia="仿宋_GB2312"/>
          <w:sz w:val="32"/>
          <w:szCs w:val="32"/>
        </w:rPr>
        <w:t>建立健全公开工作制度。我单位坚持“公正、公平、合法、真实、便民、及时、便于监督”的政府信息公开原则，严格按照政府信息公开的工作要求，落实各项信息公开工作。根据2020年我单位的工作实际，在信息公开工作中加强内部协调、加大信息公开的管理和审查力度，不断完善对信息公开内容的时效性和保密性的监督检查制度。认真研究部署信息公开工作开展，健全信息公开工作机制，进一步规范信息公开程序。</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自觉把政府信息公开纳入总体工作部署，精心组织，稳步推进。不断推进重要决策公开，强化政策解读和社会关切回应，加强政府信息公开平台建设，推动本单位政务新媒体持续发展，确保政府信息公开工作落到实处。</w:t>
      </w:r>
    </w:p>
    <w:p>
      <w:pPr>
        <w:ind w:left="638" w:leftChars="304"/>
        <w:rPr>
          <w:rFonts w:ascii="楷体_GB2312" w:eastAsia="楷体_GB2312"/>
          <w:b/>
          <w:bCs/>
          <w:sz w:val="32"/>
          <w:szCs w:val="32"/>
        </w:rPr>
      </w:pPr>
      <w:r>
        <w:rPr>
          <w:rFonts w:hint="eastAsia" w:ascii="楷体_GB2312" w:eastAsia="楷体_GB2312"/>
          <w:b/>
          <w:bCs/>
          <w:sz w:val="32"/>
          <w:szCs w:val="32"/>
        </w:rPr>
        <w:t>（三）公开制度建设情况，工作组织、机构、人员情况</w:t>
      </w:r>
    </w:p>
    <w:p>
      <w:pPr>
        <w:ind w:firstLine="640" w:firstLineChars="200"/>
        <w:rPr>
          <w:rFonts w:ascii="仿宋_GB2312" w:eastAsia="仿宋_GB2312"/>
          <w:sz w:val="32"/>
          <w:szCs w:val="32"/>
        </w:rPr>
      </w:pPr>
      <w:r>
        <w:rPr>
          <w:rFonts w:hint="eastAsia" w:ascii="仿宋_GB2312" w:eastAsia="仿宋_GB2312"/>
          <w:sz w:val="32"/>
          <w:szCs w:val="32"/>
        </w:rPr>
        <w:t xml:space="preserve">2020年松北区松祥街道办事处根据政务公开要求，不断完善政府信息公开工作制度。由主要领导亲自抓，综合办公室作为信息公开工作的办理机构并配备1名工作人员负责政府信息公开工作，不断加强与各科室沟通协调、密切配合。政务公开领导小组切实履行职责，对信息公开工作进行实时督促推进。 </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3" w:firstLineChars="200"/>
        <w:rPr>
          <w:rFonts w:ascii="仿宋_GB2312" w:eastAsia="仿宋_GB2312"/>
          <w:sz w:val="32"/>
          <w:szCs w:val="32"/>
        </w:rPr>
      </w:pPr>
      <w:r>
        <w:rPr>
          <w:rFonts w:hint="eastAsia" w:ascii="楷体_GB2312" w:eastAsia="楷体_GB2312"/>
          <w:b/>
          <w:bCs/>
          <w:sz w:val="32"/>
          <w:szCs w:val="32"/>
        </w:rPr>
        <w:t>（一）主动公开的政府信息数量。</w:t>
      </w:r>
      <w:r>
        <w:rPr>
          <w:rFonts w:hint="eastAsia" w:ascii="仿宋_GB2312" w:eastAsia="仿宋_GB2312"/>
          <w:sz w:val="32"/>
          <w:szCs w:val="32"/>
        </w:rPr>
        <w:t>2020年我单位主动公开对外管理服务事项58条、行政处罚0条、政府采购事项9条。</w:t>
      </w:r>
    </w:p>
    <w:p>
      <w:pPr>
        <w:ind w:firstLine="643" w:firstLineChars="200"/>
        <w:rPr>
          <w:rFonts w:ascii="仿宋_GB2312" w:eastAsia="仿宋_GB2312"/>
          <w:sz w:val="32"/>
          <w:szCs w:val="32"/>
        </w:rPr>
      </w:pPr>
      <w:r>
        <w:rPr>
          <w:rFonts w:hint="eastAsia" w:ascii="楷体_GB2312" w:eastAsia="楷体_GB2312"/>
          <w:b/>
          <w:bCs/>
          <w:sz w:val="32"/>
          <w:szCs w:val="32"/>
        </w:rPr>
        <w:t>（二）主动公开政府信息的主要类别。</w:t>
      </w:r>
      <w:r>
        <w:rPr>
          <w:rFonts w:hint="eastAsia" w:ascii="仿宋_GB2312" w:eastAsia="仿宋_GB2312"/>
          <w:sz w:val="32"/>
          <w:szCs w:val="32"/>
        </w:rPr>
        <w:t>主动公开政府信息类别主要包括服务群众工作重要事项（预算、决算）等内容。均按照规定的信息上传工作时间及时上网发布。</w:t>
      </w:r>
    </w:p>
    <w:p>
      <w:pPr>
        <w:ind w:firstLine="643" w:firstLineChars="200"/>
        <w:rPr>
          <w:rFonts w:ascii="仿宋_GB2312" w:eastAsia="仿宋_GB2312"/>
          <w:sz w:val="32"/>
          <w:szCs w:val="32"/>
        </w:rPr>
      </w:pPr>
      <w:r>
        <w:rPr>
          <w:rFonts w:hint="eastAsia" w:ascii="楷体_GB2312" w:eastAsia="楷体_GB2312"/>
          <w:b/>
          <w:bCs/>
          <w:sz w:val="32"/>
          <w:szCs w:val="32"/>
        </w:rPr>
        <w:t>（三）主动公开信息公开的形式。</w:t>
      </w:r>
      <w:r>
        <w:rPr>
          <w:rFonts w:hint="eastAsia" w:ascii="仿宋_GB2312" w:eastAsia="仿宋_GB2312"/>
          <w:sz w:val="32"/>
          <w:szCs w:val="32"/>
        </w:rPr>
        <w:t>主要通过松北区人民政府网站、“信用龙江”平台等方式主动公开政府信息。</w:t>
      </w:r>
    </w:p>
    <w:tbl>
      <w:tblPr>
        <w:tblStyle w:val="5"/>
        <w:tblW w:w="9325" w:type="dxa"/>
        <w:tblInd w:w="0" w:type="dxa"/>
        <w:tblLayout w:type="fixed"/>
        <w:tblCellMar>
          <w:top w:w="0" w:type="dxa"/>
          <w:left w:w="0" w:type="dxa"/>
          <w:bottom w:w="0" w:type="dxa"/>
          <w:right w:w="0" w:type="dxa"/>
        </w:tblCellMar>
      </w:tblPr>
      <w:tblGrid>
        <w:gridCol w:w="2914"/>
        <w:gridCol w:w="2051"/>
        <w:gridCol w:w="2309"/>
        <w:gridCol w:w="2051"/>
      </w:tblGrid>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288" w:hRule="atLeast"/>
        </w:trPr>
        <w:tc>
          <w:tcPr>
            <w:tcW w:w="291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1"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本年新制作数量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499" w:hRule="atLeast"/>
        </w:trPr>
        <w:tc>
          <w:tcPr>
            <w:tcW w:w="291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30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本年新公开数量</w:t>
            </w:r>
          </w:p>
        </w:tc>
        <w:tc>
          <w:tcPr>
            <w:tcW w:w="20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规章</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规范性文件</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22"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4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1"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619"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行政许可</w:t>
            </w:r>
          </w:p>
        </w:tc>
        <w:tc>
          <w:tcPr>
            <w:tcW w:w="2051" w:type="dxa"/>
            <w:tcBorders>
              <w:top w:val="single" w:color="000000" w:sz="8"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其他对外管理服务事项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r>
              <w:rPr>
                <w:rFonts w:ascii="宋体" w:hAnsi="宋体" w:eastAsia="宋体" w:cs="宋体"/>
                <w:color w:val="000000"/>
                <w:kern w:val="0"/>
                <w:sz w:val="20"/>
                <w:szCs w:val="20"/>
                <w:lang w:bidi="ar"/>
              </w:rPr>
              <w:t>6</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58</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行政事业性收费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559"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政府集中采购</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89091.00元</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rPr>
        <w:t>2020年我单位未收到书面或其它形式要求公开政府信息的申请。</w:t>
      </w:r>
    </w:p>
    <w:tbl>
      <w:tblPr>
        <w:tblStyle w:val="5"/>
        <w:tblW w:w="9396" w:type="dxa"/>
        <w:tblInd w:w="0" w:type="dxa"/>
        <w:tblLayout w:type="fixed"/>
        <w:tblCellMar>
          <w:top w:w="0" w:type="dxa"/>
          <w:left w:w="0" w:type="dxa"/>
          <w:bottom w:w="0" w:type="dxa"/>
          <w:right w:w="0" w:type="dxa"/>
        </w:tblCellMar>
      </w:tblPr>
      <w:tblGrid>
        <w:gridCol w:w="485"/>
        <w:gridCol w:w="716"/>
        <w:gridCol w:w="3698"/>
        <w:gridCol w:w="513"/>
        <w:gridCol w:w="527"/>
        <w:gridCol w:w="540"/>
        <w:gridCol w:w="810"/>
        <w:gridCol w:w="797"/>
        <w:gridCol w:w="743"/>
        <w:gridCol w:w="567"/>
      </w:tblGrid>
      <w:tr>
        <w:tblPrEx>
          <w:tblLayout w:type="fixed"/>
          <w:tblCellMar>
            <w:top w:w="0" w:type="dxa"/>
            <w:left w:w="0" w:type="dxa"/>
            <w:bottom w:w="0" w:type="dxa"/>
            <w:right w:w="0" w:type="dxa"/>
          </w:tblCellMar>
        </w:tblPrEx>
        <w:trPr>
          <w:trHeight w:val="555" w:hRule="atLeast"/>
        </w:trPr>
        <w:tc>
          <w:tcPr>
            <w:tcW w:w="48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（本列数据的勾稽关系为：第一项加第二项之和，等于第三项加第四项之和）</w:t>
            </w:r>
          </w:p>
        </w:tc>
        <w:tc>
          <w:tcPr>
            <w:tcW w:w="4497" w:type="dxa"/>
            <w:gridSpan w:val="7"/>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申请人情况</w:t>
            </w:r>
          </w:p>
        </w:tc>
      </w:tr>
      <w:tr>
        <w:tblPrEx>
          <w:tblLayout w:type="fixed"/>
          <w:tblCellMar>
            <w:top w:w="0" w:type="dxa"/>
            <w:left w:w="0" w:type="dxa"/>
            <w:bottom w:w="0" w:type="dxa"/>
            <w:right w:w="0" w:type="dxa"/>
          </w:tblCellMar>
        </w:tblPrEx>
        <w:trPr>
          <w:trHeight w:val="465"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人</w:t>
            </w:r>
          </w:p>
        </w:tc>
        <w:tc>
          <w:tcPr>
            <w:tcW w:w="34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法人或其他组织</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总计</w:t>
            </w:r>
          </w:p>
        </w:tc>
      </w:tr>
      <w:tr>
        <w:tblPrEx>
          <w:tblLayout w:type="fixed"/>
          <w:tblCellMar>
            <w:top w:w="0" w:type="dxa"/>
            <w:left w:w="0" w:type="dxa"/>
            <w:bottom w:w="0" w:type="dxa"/>
            <w:right w:w="0" w:type="dxa"/>
          </w:tblCellMar>
        </w:tblPrEx>
        <w:trPr>
          <w:trHeight w:val="750"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商业企业</w:t>
            </w: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科研机构</w:t>
            </w: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社会公益组织</w:t>
            </w: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法律服务机构</w:t>
            </w: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4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一、本年新收政府信息公开申请数量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1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二、上年结转政府信息公开申请数量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05" w:hRule="atLeast"/>
        </w:trPr>
        <w:tc>
          <w:tcPr>
            <w:tcW w:w="48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（一）予以公开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66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（二）部分公开（区分处理的，只计这一情形，不计其他情形）</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37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（三）</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公开</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1.属于国家秘密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8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2.其他法律行政法规禁止公开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3.危及“三安全一稳定”</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4.保护第三方合法权益</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0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5.属于三类内部事务信息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6.属于四类过程性信息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7.属于行政执法案卷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8.属于行政查询事项</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（四）</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无法</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提供</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1.本机关不掌握相关政府信息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5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2.没有现成信息需要另行制作</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3.补正后申请内容仍不明确</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4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（五）不予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处理</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1.信访举报投诉类申请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3.要求提供公开出版物</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2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4.无正当理由大量反复申请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7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5.要求行政机关确认或重新出具已获取信息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5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（六）其他处理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（七）总计</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8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四、结转下年度继续办理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rPr>
        <w:t>2020年我单位没有发生因政府信息公开申请行政复议和提起行政诉讼案件。</w:t>
      </w:r>
    </w:p>
    <w:tbl>
      <w:tblPr>
        <w:tblStyle w:val="5"/>
        <w:tblW w:w="9636" w:type="dxa"/>
        <w:tblInd w:w="0" w:type="dxa"/>
        <w:tblLayout w:type="fixed"/>
        <w:tblCellMar>
          <w:top w:w="0" w:type="dxa"/>
          <w:left w:w="0" w:type="dxa"/>
          <w:bottom w:w="0" w:type="dxa"/>
          <w:right w:w="0" w:type="dxa"/>
        </w:tblCellMar>
      </w:tblPr>
      <w:tblGrid>
        <w:gridCol w:w="662"/>
        <w:gridCol w:w="662"/>
        <w:gridCol w:w="662"/>
        <w:gridCol w:w="581"/>
        <w:gridCol w:w="554"/>
        <w:gridCol w:w="661"/>
        <w:gridCol w:w="674"/>
        <w:gridCol w:w="742"/>
        <w:gridCol w:w="688"/>
        <w:gridCol w:w="661"/>
        <w:gridCol w:w="634"/>
        <w:gridCol w:w="634"/>
        <w:gridCol w:w="661"/>
        <w:gridCol w:w="593"/>
        <w:gridCol w:w="567"/>
      </w:tblGrid>
      <w:tr>
        <w:tblPrEx>
          <w:tblLayout w:type="fixed"/>
          <w:tblCellMar>
            <w:top w:w="0" w:type="dxa"/>
            <w:left w:w="0" w:type="dxa"/>
            <w:bottom w:w="0" w:type="dxa"/>
            <w:right w:w="0" w:type="dxa"/>
          </w:tblCellMar>
        </w:tblPrEx>
        <w:trPr>
          <w:trHeight w:val="720" w:hRule="atLeast"/>
        </w:trPr>
        <w:tc>
          <w:tcPr>
            <w:tcW w:w="3121"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行政复议</w:t>
            </w:r>
          </w:p>
        </w:tc>
        <w:tc>
          <w:tcPr>
            <w:tcW w:w="6515"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行政诉讼</w:t>
            </w:r>
          </w:p>
        </w:tc>
      </w:tr>
      <w:tr>
        <w:tblPrEx>
          <w:tblLayout w:type="fixed"/>
          <w:tblCellMar>
            <w:top w:w="0" w:type="dxa"/>
            <w:left w:w="0" w:type="dxa"/>
            <w:bottom w:w="0" w:type="dxa"/>
            <w:right w:w="0" w:type="dxa"/>
          </w:tblCellMar>
        </w:tblPrEx>
        <w:trPr>
          <w:trHeight w:val="799" w:hRule="atLeast"/>
        </w:trPr>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未经复议直接起诉</w:t>
            </w:r>
          </w:p>
        </w:tc>
        <w:tc>
          <w:tcPr>
            <w:tcW w:w="3089"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复议后起诉</w:t>
            </w:r>
          </w:p>
        </w:tc>
      </w:tr>
      <w:tr>
        <w:tblPrEx>
          <w:tblLayout w:type="fixed"/>
          <w:tblCellMar>
            <w:top w:w="0" w:type="dxa"/>
            <w:left w:w="0" w:type="dxa"/>
            <w:bottom w:w="0" w:type="dxa"/>
            <w:right w:w="0" w:type="dxa"/>
          </w:tblCellMar>
        </w:tblPrEx>
        <w:trPr>
          <w:trHeight w:val="1320" w:hRule="atLeast"/>
        </w:trPr>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r>
      <w:tr>
        <w:tblPrEx>
          <w:tblLayout w:type="fixed"/>
          <w:tblCellMar>
            <w:top w:w="0" w:type="dxa"/>
            <w:left w:w="0" w:type="dxa"/>
            <w:bottom w:w="0" w:type="dxa"/>
            <w:right w:w="0" w:type="dxa"/>
          </w:tblCellMar>
        </w:tblPrEx>
        <w:trPr>
          <w:trHeight w:val="679" w:hRule="atLeast"/>
        </w:trPr>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6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sz w:val="32"/>
          <w:szCs w:val="32"/>
        </w:rPr>
        <w:t>一是政府信息公开发布机制需进一步修改完善。二是政府信息公开的数量、政策解读工作等方面还需进一步改进。</w:t>
      </w:r>
    </w:p>
    <w:p>
      <w:pPr>
        <w:ind w:firstLine="643" w:firstLineChars="200"/>
        <w:rPr>
          <w:rFonts w:ascii="仿宋_GB2312" w:eastAsia="仿宋_GB2312"/>
          <w:sz w:val="32"/>
          <w:szCs w:val="32"/>
        </w:rPr>
      </w:pPr>
      <w:r>
        <w:rPr>
          <w:rFonts w:hint="eastAsia" w:ascii="楷体_GB2312" w:eastAsia="楷体_GB2312"/>
          <w:b/>
          <w:bCs/>
          <w:sz w:val="32"/>
          <w:szCs w:val="32"/>
        </w:rPr>
        <w:t>（二）具体的解决办法和改进措施。</w:t>
      </w:r>
      <w:r>
        <w:rPr>
          <w:rFonts w:hint="eastAsia" w:ascii="仿宋_GB2312" w:eastAsia="仿宋_GB2312"/>
          <w:sz w:val="32"/>
          <w:szCs w:val="32"/>
        </w:rPr>
        <w:t>一是不断完善政府信息公开发布审核机制，严格对发布上网的政府信息进行保密审查，经过单位经办人、分管领导、主要领导签定保密审查表后发布。二是进一步提高信息公开更新频率，加强政策解读力度。结合工作实际，加强对属于主动公开的，涉及面广、社会关注度高的社会服务民生领域政策文件的解读。对各类公开的内容进行进一步规范和梳理，不断提高我单位政府信息公开质量。</w:t>
      </w:r>
    </w:p>
    <w:p>
      <w:pPr>
        <w:ind w:firstLine="640" w:firstLineChars="200"/>
        <w:rPr>
          <w:rFonts w:ascii="黑体" w:hAnsi="黑体" w:eastAsia="黑体"/>
          <w:sz w:val="32"/>
          <w:szCs w:val="32"/>
        </w:rPr>
      </w:pPr>
      <w:r>
        <w:rPr>
          <w:rFonts w:hint="eastAsia" w:ascii="黑体" w:hAnsi="黑体" w:eastAsia="黑体"/>
          <w:sz w:val="32"/>
          <w:szCs w:val="32"/>
        </w:rPr>
        <w:t>六、需要说明的其他事项与附表</w:t>
      </w:r>
    </w:p>
    <w:p>
      <w:pPr>
        <w:ind w:firstLine="643" w:firstLineChars="200"/>
        <w:rPr>
          <w:rFonts w:ascii="仿宋_GB2312" w:eastAsia="仿宋_GB2312"/>
          <w:sz w:val="32"/>
          <w:szCs w:val="32"/>
        </w:rPr>
      </w:pPr>
      <w:r>
        <w:rPr>
          <w:rFonts w:hint="eastAsia" w:ascii="楷体_GB2312" w:eastAsia="楷体_GB2312"/>
          <w:b/>
          <w:bCs/>
          <w:sz w:val="32"/>
          <w:szCs w:val="32"/>
        </w:rPr>
        <w:t>（一）需要说明的其他事项：</w:t>
      </w:r>
      <w:r>
        <w:rPr>
          <w:rFonts w:hint="eastAsia" w:ascii="仿宋_GB2312" w:eastAsia="仿宋_GB2312"/>
          <w:sz w:val="32"/>
          <w:szCs w:val="32"/>
        </w:rPr>
        <w:t>无需要说明的其他事项。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480" w:firstLineChars="1400"/>
        <w:rPr>
          <w:rFonts w:ascii="仿宋_GB2312" w:eastAsia="仿宋_GB2312"/>
          <w:sz w:val="32"/>
          <w:szCs w:val="32"/>
        </w:rPr>
      </w:pPr>
      <w:r>
        <w:rPr>
          <w:rFonts w:hint="eastAsia" w:ascii="仿宋_GB2312" w:eastAsia="仿宋_GB2312"/>
          <w:sz w:val="32"/>
          <w:szCs w:val="32"/>
        </w:rPr>
        <w:t>哈尔滨市松北区松祥街道</w:t>
      </w:r>
    </w:p>
    <w:p>
      <w:pPr>
        <w:ind w:firstLine="5120" w:firstLineChars="16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31</w:t>
      </w:r>
      <w:r>
        <w:rPr>
          <w:rFonts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B"/>
    <w:rsid w:val="00123FC3"/>
    <w:rsid w:val="00140646"/>
    <w:rsid w:val="002A0288"/>
    <w:rsid w:val="003221CF"/>
    <w:rsid w:val="003D5619"/>
    <w:rsid w:val="00730C9F"/>
    <w:rsid w:val="00A25EA8"/>
    <w:rsid w:val="00A84352"/>
    <w:rsid w:val="00AA05F6"/>
    <w:rsid w:val="00AA354B"/>
    <w:rsid w:val="00AC13CA"/>
    <w:rsid w:val="00BA7711"/>
    <w:rsid w:val="00BB0079"/>
    <w:rsid w:val="00C25D0F"/>
    <w:rsid w:val="00C46FFA"/>
    <w:rsid w:val="00C737DE"/>
    <w:rsid w:val="00DB1F79"/>
    <w:rsid w:val="00FA6262"/>
    <w:rsid w:val="0E81290D"/>
    <w:rsid w:val="10CD038F"/>
    <w:rsid w:val="165951DE"/>
    <w:rsid w:val="19C8605D"/>
    <w:rsid w:val="3C111A56"/>
    <w:rsid w:val="46AE6042"/>
    <w:rsid w:val="6F175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heme="minorHAnsi" w:hAnsiTheme="minorHAnsi" w:eastAsiaTheme="minorEastAsia" w:cstheme="minorBidi"/>
      <w:kern w:val="2"/>
      <w:sz w:val="18"/>
      <w:szCs w:val="18"/>
    </w:rPr>
  </w:style>
  <w:style w:type="character" w:customStyle="1" w:styleId="7">
    <w:name w:val="页脚 字符"/>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394</Words>
  <Characters>2247</Characters>
  <Lines>18</Lines>
  <Paragraphs>5</Paragraphs>
  <TotalTime>207</TotalTime>
  <ScaleCrop>false</ScaleCrop>
  <LinksUpToDate>false</LinksUpToDate>
  <CharactersWithSpaces>2636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龙宇</cp:lastModifiedBy>
  <dcterms:modified xsi:type="dcterms:W3CDTF">2023-10-25T01:13:27Z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