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C2" w:rsidRDefault="00B634E0" w:rsidP="002D43C2">
      <w:pPr>
        <w:spacing w:line="560" w:lineRule="exact"/>
        <w:ind w:firstLineChars="145" w:firstLine="638"/>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松北区</w:t>
      </w:r>
      <w:r w:rsidR="00167268">
        <w:rPr>
          <w:rFonts w:ascii="方正小标宋简体" w:eastAsia="方正小标宋简体" w:hAnsi="宋体" w:cs="宋体" w:hint="eastAsia"/>
          <w:sz w:val="44"/>
          <w:szCs w:val="44"/>
        </w:rPr>
        <w:t>松安街道</w:t>
      </w:r>
      <w:r w:rsidR="002D43C2" w:rsidRPr="002D43C2">
        <w:rPr>
          <w:rFonts w:ascii="方正小标宋简体" w:eastAsia="方正小标宋简体" w:hAnsi="宋体" w:cs="宋体" w:hint="eastAsia"/>
          <w:sz w:val="44"/>
          <w:szCs w:val="44"/>
        </w:rPr>
        <w:t>2020年政府信息公开</w:t>
      </w:r>
    </w:p>
    <w:p w:rsidR="00467256" w:rsidRPr="002D43C2" w:rsidRDefault="002D43C2" w:rsidP="002D43C2">
      <w:pPr>
        <w:spacing w:line="560" w:lineRule="exact"/>
        <w:ind w:firstLineChars="145" w:firstLine="638"/>
        <w:jc w:val="center"/>
        <w:rPr>
          <w:rFonts w:ascii="方正小标宋简体" w:eastAsia="方正小标宋简体" w:hAnsi="宋体" w:cs="宋体"/>
          <w:sz w:val="44"/>
          <w:szCs w:val="44"/>
        </w:rPr>
      </w:pPr>
      <w:r w:rsidRPr="002D43C2">
        <w:rPr>
          <w:rFonts w:ascii="方正小标宋简体" w:eastAsia="方正小标宋简体" w:hAnsi="宋体" w:cs="宋体" w:hint="eastAsia"/>
          <w:sz w:val="44"/>
          <w:szCs w:val="44"/>
        </w:rPr>
        <w:t>工作年度报告</w:t>
      </w:r>
    </w:p>
    <w:p w:rsidR="002D43C2" w:rsidRDefault="002D43C2">
      <w:pPr>
        <w:ind w:firstLineChars="200" w:firstLine="640"/>
        <w:jc w:val="left"/>
        <w:rPr>
          <w:rFonts w:ascii="仿宋_GB2312" w:eastAsia="仿宋_GB2312" w:hAnsi="仿宋" w:cs="仿宋"/>
          <w:sz w:val="32"/>
          <w:szCs w:val="32"/>
        </w:rPr>
      </w:pPr>
    </w:p>
    <w:p w:rsidR="00467256" w:rsidRPr="002D43C2" w:rsidRDefault="002D43C2" w:rsidP="002D43C2">
      <w:pPr>
        <w:spacing w:line="560" w:lineRule="exact"/>
        <w:ind w:firstLineChars="200" w:firstLine="640"/>
        <w:jc w:val="left"/>
        <w:rPr>
          <w:rFonts w:ascii="仿宋_GB2312" w:eastAsia="仿宋_GB2312" w:hAnsi="仿宋" w:cs="仿宋"/>
          <w:sz w:val="32"/>
          <w:szCs w:val="32"/>
        </w:rPr>
      </w:pPr>
      <w:r w:rsidRPr="002D43C2">
        <w:rPr>
          <w:rFonts w:ascii="仿宋_GB2312" w:eastAsia="仿宋_GB2312" w:hAnsi="仿宋" w:cs="仿宋" w:hint="eastAsia"/>
          <w:sz w:val="32"/>
          <w:szCs w:val="32"/>
        </w:rPr>
        <w:t>本年度报告根据《中</w:t>
      </w:r>
      <w:r w:rsidR="00167268">
        <w:rPr>
          <w:rFonts w:ascii="仿宋_GB2312" w:eastAsia="仿宋_GB2312" w:hAnsi="仿宋" w:cs="仿宋" w:hint="eastAsia"/>
          <w:sz w:val="32"/>
          <w:szCs w:val="32"/>
        </w:rPr>
        <w:t>华人民共和国政府信息公开条例》（以下简称《条例》）有关规定，由松安街道</w:t>
      </w:r>
      <w:r w:rsidRPr="002D43C2">
        <w:rPr>
          <w:rFonts w:ascii="仿宋_GB2312" w:eastAsia="仿宋_GB2312" w:hAnsi="仿宋" w:cs="仿宋" w:hint="eastAsia"/>
          <w:sz w:val="32"/>
          <w:szCs w:val="32"/>
        </w:rPr>
        <w:t>综合办公室2020年政府信息公开工作完成情况，统计汇总政府信息公开主要数据指标基础上编制而成。本年度报告所列数据的统计期限为2020年1月1日至12月31日。本年度报告包括总体情况、行政机关主动公开政府信息情况、行政机关收到和处理政府信息公开申请情况、因政府信息公开工作被申请复议提起行政诉讼情况、工作存在的主要问题及改进情况。本年度报告内容电子版可以通过哈尔滨市松北区（哈尔滨新区）政府门户网-政务公开-乡镇街道-政府信息公开目录-政府信息公开年报中查阅或下载，如有疑问请与</w:t>
      </w:r>
      <w:r w:rsidR="00C414B5">
        <w:rPr>
          <w:rFonts w:ascii="仿宋_GB2312" w:eastAsia="仿宋_GB2312" w:hAnsi="仿宋" w:cs="仿宋" w:hint="eastAsia"/>
          <w:sz w:val="32"/>
          <w:szCs w:val="32"/>
        </w:rPr>
        <w:t>松安街道</w:t>
      </w:r>
      <w:r w:rsidRPr="002D43C2">
        <w:rPr>
          <w:rFonts w:ascii="仿宋_GB2312" w:eastAsia="仿宋_GB2312" w:hAnsi="仿宋" w:cs="仿宋" w:hint="eastAsia"/>
          <w:sz w:val="32"/>
          <w:szCs w:val="32"/>
        </w:rPr>
        <w:t>办公室联系（联系地址：黑龙江省哈尔滨市松北区</w:t>
      </w:r>
      <w:r w:rsidR="004E474B">
        <w:rPr>
          <w:rFonts w:ascii="仿宋_GB2312" w:eastAsia="仿宋_GB2312" w:hAnsi="仿宋" w:cs="仿宋" w:hint="eastAsia"/>
          <w:sz w:val="32"/>
          <w:szCs w:val="32"/>
        </w:rPr>
        <w:t>龙唐街318号松安街道办事处</w:t>
      </w:r>
      <w:r w:rsidRPr="002D43C2">
        <w:rPr>
          <w:rFonts w:ascii="仿宋_GB2312" w:eastAsia="仿宋_GB2312" w:hAnsi="仿宋" w:cs="仿宋" w:hint="eastAsia"/>
          <w:sz w:val="32"/>
          <w:szCs w:val="32"/>
        </w:rPr>
        <w:t>，邮编：</w:t>
      </w:r>
      <w:r w:rsidR="004E474B">
        <w:rPr>
          <w:rFonts w:ascii="仿宋_GB2312" w:eastAsia="仿宋_GB2312" w:hAnsi="仿宋" w:cs="仿宋" w:hint="eastAsia"/>
          <w:sz w:val="32"/>
          <w:szCs w:val="32"/>
        </w:rPr>
        <w:t>1500</w:t>
      </w:r>
      <w:r w:rsidRPr="002D43C2">
        <w:rPr>
          <w:rFonts w:ascii="仿宋_GB2312" w:eastAsia="仿宋_GB2312" w:hAnsi="仿宋" w:cs="仿宋" w:hint="eastAsia"/>
          <w:sz w:val="32"/>
          <w:szCs w:val="32"/>
        </w:rPr>
        <w:t>28，联系电话：0451-</w:t>
      </w:r>
      <w:r w:rsidR="004E474B">
        <w:rPr>
          <w:rFonts w:ascii="仿宋_GB2312" w:eastAsia="仿宋_GB2312" w:hAnsi="仿宋" w:cs="仿宋" w:hint="eastAsia"/>
          <w:sz w:val="32"/>
          <w:szCs w:val="32"/>
        </w:rPr>
        <w:t>58627</w:t>
      </w:r>
      <w:r w:rsidR="002204E9">
        <w:rPr>
          <w:rFonts w:ascii="仿宋_GB2312" w:eastAsia="仿宋_GB2312" w:hAnsi="仿宋" w:cs="仿宋" w:hint="eastAsia"/>
          <w:sz w:val="32"/>
          <w:szCs w:val="32"/>
        </w:rPr>
        <w:t>5</w:t>
      </w:r>
      <w:r w:rsidR="004E474B">
        <w:rPr>
          <w:rFonts w:ascii="仿宋_GB2312" w:eastAsia="仿宋_GB2312" w:hAnsi="仿宋" w:cs="仿宋" w:hint="eastAsia"/>
          <w:sz w:val="32"/>
          <w:szCs w:val="32"/>
        </w:rPr>
        <w:t>55</w:t>
      </w:r>
      <w:r w:rsidRPr="002D43C2">
        <w:rPr>
          <w:rFonts w:ascii="仿宋_GB2312" w:eastAsia="仿宋_GB2312" w:hAnsi="仿宋" w:cs="仿宋" w:hint="eastAsia"/>
          <w:sz w:val="32"/>
          <w:szCs w:val="32"/>
        </w:rPr>
        <w:t>）。</w:t>
      </w:r>
    </w:p>
    <w:p w:rsidR="00467256" w:rsidRPr="002D43C2" w:rsidRDefault="002D43C2" w:rsidP="002D43C2">
      <w:pPr>
        <w:spacing w:line="560" w:lineRule="exact"/>
        <w:ind w:firstLineChars="131" w:firstLine="419"/>
        <w:jc w:val="left"/>
        <w:rPr>
          <w:rFonts w:ascii="黑体" w:eastAsia="黑体" w:hAnsi="黑体" w:cs="仿宋"/>
          <w:sz w:val="32"/>
          <w:szCs w:val="32"/>
        </w:rPr>
      </w:pPr>
      <w:r w:rsidRPr="002D43C2">
        <w:rPr>
          <w:rFonts w:ascii="黑体" w:eastAsia="黑体" w:hAnsi="黑体" w:cs="仿宋" w:hint="eastAsia"/>
          <w:sz w:val="32"/>
          <w:szCs w:val="32"/>
        </w:rPr>
        <w:t>一、总体情况</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2020年，对</w:t>
      </w:r>
      <w:r w:rsidR="004E474B">
        <w:rPr>
          <w:rFonts w:ascii="仿宋_GB2312" w:eastAsia="仿宋_GB2312" w:hAnsi="仿宋" w:cs="仿宋" w:hint="eastAsia"/>
          <w:sz w:val="32"/>
          <w:szCs w:val="32"/>
        </w:rPr>
        <w:t>松安街道</w:t>
      </w:r>
      <w:r w:rsidRPr="002D43C2">
        <w:rPr>
          <w:rFonts w:ascii="仿宋_GB2312" w:eastAsia="仿宋_GB2312" w:hAnsi="仿宋" w:cs="仿宋" w:hint="eastAsia"/>
          <w:sz w:val="32"/>
          <w:szCs w:val="32"/>
        </w:rPr>
        <w:t>信息公开工作紧紧围绕区委、区政府决策部署，结合哈尔滨新区和黑龙江省自贸区哈尔滨片区的重点工作，认真贯彻落实《中华人民共和国政府信息公开条例》精神，按照《黑龙江省人民政府办公厅关于进一步加强全省政务公开工作的实施意见》、《哈尔滨市人民政府关于印发哈尔滨市加快推进一网通办工作实施方案的通知》、《哈尔滨市人民政府办公厅关于进一步做好市政府门户网</w:t>
      </w:r>
      <w:r w:rsidRPr="002D43C2">
        <w:rPr>
          <w:rFonts w:ascii="仿宋_GB2312" w:eastAsia="仿宋_GB2312" w:hAnsi="仿宋" w:cs="仿宋" w:hint="eastAsia"/>
          <w:sz w:val="32"/>
          <w:szCs w:val="32"/>
        </w:rPr>
        <w:lastRenderedPageBreak/>
        <w:t>站政务公开板块政府信息公开工作的通知》和《关于印发松北区2020年政务公开重点工作任务责任分解表的通知》的要求，以《2020年松北区政务公开工作要点》为抓手，坚持依公开尽公开的原则，积极推进信息公开，进一步提升政务公开工作水平，加强政策解读回应，不断增强公开实效，提升政府公信力，助力经济社会发展。</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（一）主动信息公开</w:t>
      </w:r>
    </w:p>
    <w:p w:rsidR="00467256" w:rsidRPr="000B2427"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依据2020年松北区政务公开工作要点，加大信息公开力度，不断扩大信息公开覆盖面。一是推进社会救助和社会福利领域信息公开，通过</w:t>
      </w:r>
      <w:r w:rsidRPr="000B2427">
        <w:rPr>
          <w:rFonts w:ascii="仿宋_GB2312" w:eastAsia="仿宋_GB2312" w:hAnsi="仿宋" w:cs="仿宋" w:hint="eastAsia"/>
          <w:sz w:val="32"/>
          <w:szCs w:val="32"/>
        </w:rPr>
        <w:t>政务服务网公开信息</w:t>
      </w:r>
      <w:r w:rsidR="0070329E" w:rsidRPr="000B2427">
        <w:rPr>
          <w:rFonts w:ascii="仿宋_GB2312" w:eastAsia="仿宋_GB2312" w:hAnsi="仿宋" w:cs="仿宋" w:hint="eastAsia"/>
          <w:sz w:val="32"/>
          <w:szCs w:val="32"/>
        </w:rPr>
        <w:t>5</w:t>
      </w:r>
      <w:r w:rsidRPr="000B2427">
        <w:rPr>
          <w:rFonts w:ascii="仿宋_GB2312" w:eastAsia="仿宋_GB2312" w:hAnsi="仿宋" w:cs="仿宋" w:hint="eastAsia"/>
          <w:sz w:val="32"/>
          <w:szCs w:val="32"/>
        </w:rPr>
        <w:t>条。</w:t>
      </w:r>
      <w:r w:rsidRPr="002D43C2">
        <w:rPr>
          <w:rFonts w:ascii="仿宋_GB2312" w:eastAsia="仿宋_GB2312" w:hAnsi="仿宋" w:cs="仿宋" w:hint="eastAsia"/>
          <w:sz w:val="32"/>
          <w:szCs w:val="32"/>
        </w:rPr>
        <w:t>二是推进政府采购领域信息公开，</w:t>
      </w:r>
      <w:r w:rsidRPr="000B2427">
        <w:rPr>
          <w:rFonts w:ascii="仿宋_GB2312" w:eastAsia="仿宋_GB2312" w:hAnsi="仿宋" w:cs="仿宋" w:hint="eastAsia"/>
          <w:sz w:val="32"/>
          <w:szCs w:val="32"/>
        </w:rPr>
        <w:t>全年公开采购信息</w:t>
      </w:r>
      <w:r w:rsidR="0070329E" w:rsidRPr="000B2427">
        <w:rPr>
          <w:rFonts w:ascii="仿宋_GB2312" w:eastAsia="仿宋_GB2312" w:hAnsi="仿宋" w:cs="仿宋" w:hint="eastAsia"/>
          <w:sz w:val="32"/>
          <w:szCs w:val="32"/>
        </w:rPr>
        <w:t>3</w:t>
      </w:r>
      <w:r w:rsidRPr="000B2427">
        <w:rPr>
          <w:rFonts w:ascii="仿宋_GB2312" w:eastAsia="仿宋_GB2312" w:hAnsi="仿宋" w:cs="仿宋" w:hint="eastAsia"/>
          <w:sz w:val="32"/>
          <w:szCs w:val="32"/>
        </w:rPr>
        <w:t>条</w:t>
      </w:r>
      <w:r w:rsidRPr="002D43C2">
        <w:rPr>
          <w:rFonts w:ascii="仿宋_GB2312" w:eastAsia="仿宋_GB2312" w:hAnsi="仿宋" w:cs="仿宋" w:hint="eastAsia"/>
          <w:sz w:val="32"/>
          <w:szCs w:val="32"/>
        </w:rPr>
        <w:t>。三是及时公开财政预决算信息，按照松北区政府网站的要求进行预算决算信息公开实行公开，</w:t>
      </w:r>
      <w:r w:rsidRPr="000B2427">
        <w:rPr>
          <w:rFonts w:ascii="仿宋_GB2312" w:eastAsia="仿宋_GB2312" w:hAnsi="仿宋" w:cs="仿宋" w:hint="eastAsia"/>
          <w:sz w:val="32"/>
          <w:szCs w:val="32"/>
        </w:rPr>
        <w:t>全年公开财政信息</w:t>
      </w:r>
      <w:r w:rsidR="0070329E" w:rsidRPr="000B2427">
        <w:rPr>
          <w:rFonts w:ascii="仿宋_GB2312" w:eastAsia="仿宋_GB2312" w:hAnsi="仿宋" w:cs="仿宋" w:hint="eastAsia"/>
          <w:sz w:val="32"/>
          <w:szCs w:val="32"/>
        </w:rPr>
        <w:t>3</w:t>
      </w:r>
      <w:r w:rsidRPr="000B2427">
        <w:rPr>
          <w:rFonts w:ascii="仿宋_GB2312" w:eastAsia="仿宋_GB2312" w:hAnsi="仿宋" w:cs="仿宋" w:hint="eastAsia"/>
          <w:sz w:val="32"/>
          <w:szCs w:val="32"/>
        </w:rPr>
        <w:t>条。</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（二）持续推进政务公开，打造良好的政务服务环境</w:t>
      </w:r>
    </w:p>
    <w:p w:rsidR="00467256" w:rsidRPr="002D43C2" w:rsidRDefault="002D43C2" w:rsidP="002D43C2">
      <w:pPr>
        <w:spacing w:line="560" w:lineRule="exact"/>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深入推进办事信息公开。结合机构改革后职责调整变化情况，及时梳理编制并公开进驻便民服务站的审批服务事项、办事指南、办事流程等信息。推动更多服务事项“一网通办”，设立综合服务窗口。</w:t>
      </w:r>
    </w:p>
    <w:p w:rsidR="00467256" w:rsidRPr="000B2427" w:rsidRDefault="002D43C2" w:rsidP="002D43C2">
      <w:pPr>
        <w:spacing w:line="560" w:lineRule="exact"/>
        <w:ind w:firstLineChars="131" w:firstLine="419"/>
        <w:jc w:val="left"/>
        <w:rPr>
          <w:rFonts w:ascii="仿宋_GB2312" w:eastAsia="仿宋_GB2312" w:hAnsi="仿宋" w:cs="仿宋"/>
          <w:sz w:val="32"/>
          <w:szCs w:val="32"/>
        </w:rPr>
      </w:pPr>
      <w:r w:rsidRPr="000B2427">
        <w:rPr>
          <w:rFonts w:ascii="仿宋_GB2312" w:eastAsia="仿宋_GB2312" w:hAnsi="仿宋" w:cs="仿宋" w:hint="eastAsia"/>
          <w:sz w:val="32"/>
          <w:szCs w:val="32"/>
        </w:rPr>
        <w:t>二、主动公开政府信息情况</w:t>
      </w:r>
    </w:p>
    <w:p w:rsidR="00467256" w:rsidRPr="000B2427" w:rsidRDefault="002D43C2" w:rsidP="002D43C2">
      <w:pPr>
        <w:spacing w:line="560" w:lineRule="exact"/>
        <w:ind w:firstLineChars="131" w:firstLine="419"/>
        <w:jc w:val="left"/>
        <w:rPr>
          <w:rFonts w:ascii="仿宋_GB2312" w:eastAsia="仿宋_GB2312" w:hAnsi="仿宋" w:cs="仿宋"/>
          <w:sz w:val="32"/>
          <w:szCs w:val="32"/>
        </w:rPr>
      </w:pPr>
      <w:r w:rsidRPr="000B2427">
        <w:rPr>
          <w:rFonts w:ascii="仿宋_GB2312" w:eastAsia="仿宋_GB2312" w:hAnsi="仿宋" w:cs="仿宋" w:hint="eastAsia"/>
          <w:sz w:val="32"/>
          <w:szCs w:val="32"/>
        </w:rPr>
        <w:t>全年主动公开各类政府信息</w:t>
      </w:r>
      <w:r w:rsidR="00B634E0">
        <w:rPr>
          <w:rFonts w:ascii="仿宋_GB2312" w:eastAsia="仿宋_GB2312" w:hAnsi="仿宋" w:cs="仿宋"/>
          <w:sz w:val="32"/>
          <w:szCs w:val="32"/>
        </w:rPr>
        <w:t>3</w:t>
      </w:r>
      <w:r w:rsidRPr="000B2427">
        <w:rPr>
          <w:rFonts w:ascii="仿宋_GB2312" w:eastAsia="仿宋_GB2312" w:hAnsi="仿宋" w:cs="仿宋" w:hint="eastAsia"/>
          <w:sz w:val="32"/>
          <w:szCs w:val="32"/>
        </w:rPr>
        <w:t>条，其中政府网站公开信息</w:t>
      </w:r>
      <w:r w:rsidR="00B634E0">
        <w:rPr>
          <w:rFonts w:ascii="仿宋_GB2312" w:eastAsia="仿宋_GB2312" w:hAnsi="仿宋" w:cs="仿宋"/>
          <w:sz w:val="32"/>
          <w:szCs w:val="32"/>
        </w:rPr>
        <w:t>3</w:t>
      </w:r>
      <w:r w:rsidRPr="000B2427">
        <w:rPr>
          <w:rFonts w:ascii="仿宋_GB2312" w:eastAsia="仿宋_GB2312" w:hAnsi="仿宋" w:cs="仿宋" w:hint="eastAsia"/>
          <w:sz w:val="32"/>
          <w:szCs w:val="32"/>
        </w:rPr>
        <w:t>条。</w:t>
      </w:r>
    </w:p>
    <w:tbl>
      <w:tblPr>
        <w:tblW w:w="9325" w:type="dxa"/>
        <w:tblCellMar>
          <w:left w:w="0" w:type="dxa"/>
          <w:right w:w="0" w:type="dxa"/>
        </w:tblCellMar>
        <w:tblLook w:val="04A0" w:firstRow="1" w:lastRow="0" w:firstColumn="1" w:lastColumn="0" w:noHBand="0" w:noVBand="1"/>
      </w:tblPr>
      <w:tblGrid>
        <w:gridCol w:w="2914"/>
        <w:gridCol w:w="2051"/>
        <w:gridCol w:w="2309"/>
        <w:gridCol w:w="2051"/>
      </w:tblGrid>
      <w:tr w:rsidR="00B634E0" w:rsidTr="00143D84">
        <w:trPr>
          <w:trHeight w:val="600"/>
        </w:trPr>
        <w:tc>
          <w:tcPr>
            <w:tcW w:w="7251" w:type="dxa"/>
            <w:gridSpan w:val="4"/>
            <w:tcBorders>
              <w:top w:val="single" w:sz="8" w:space="0" w:color="000000"/>
              <w:left w:val="single" w:sz="8" w:space="0" w:color="000000"/>
              <w:bottom w:val="single" w:sz="8" w:space="0" w:color="000000"/>
              <w:right w:val="single" w:sz="8" w:space="0" w:color="000000"/>
            </w:tcBorders>
            <w:shd w:val="clear" w:color="auto" w:fill="C6D9F1"/>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第二十条第（一）项</w:t>
            </w:r>
          </w:p>
        </w:tc>
      </w:tr>
      <w:tr w:rsidR="00B634E0" w:rsidTr="00143D84">
        <w:trPr>
          <w:trHeight w:val="28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0" w:type="auto"/>
            <w:vMerge w:val="restart"/>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本年新制作数量</w:t>
            </w:r>
          </w:p>
        </w:tc>
        <w:tc>
          <w:tcPr>
            <w:tcW w:w="2309" w:type="dxa"/>
            <w:tcBorders>
              <w:top w:val="single" w:sz="8" w:space="0" w:color="000000"/>
              <w:left w:val="nil"/>
              <w:bottom w:val="nil"/>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对外公开总数量</w:t>
            </w:r>
          </w:p>
        </w:tc>
      </w:tr>
      <w:tr w:rsidR="00B634E0" w:rsidTr="00143D84">
        <w:trPr>
          <w:trHeight w:val="499"/>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0" w:type="auto"/>
            <w:vMerge/>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230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本年新公开数量</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r>
      <w:tr w:rsidR="00B634E0" w:rsidTr="00143D84">
        <w:trPr>
          <w:trHeight w:val="522"/>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规章</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0</w:t>
            </w:r>
          </w:p>
        </w:tc>
        <w:tc>
          <w:tcPr>
            <w:tcW w:w="2309"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r>
      <w:tr w:rsidR="00B634E0" w:rsidTr="00143D84">
        <w:trPr>
          <w:trHeight w:val="540"/>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规范性文件</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c>
          <w:tcPr>
            <w:tcW w:w="2309"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r>
      <w:tr w:rsidR="00B634E0" w:rsidTr="00143D84">
        <w:trPr>
          <w:trHeight w:val="5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C6D9F1"/>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第二十条第（五）项</w:t>
            </w:r>
          </w:p>
        </w:tc>
      </w:tr>
      <w:tr w:rsidR="00B634E0" w:rsidTr="00143D84">
        <w:trPr>
          <w:trHeight w:val="642"/>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0" w:type="auto"/>
            <w:tcBorders>
              <w:top w:val="nil"/>
              <w:left w:val="nil"/>
              <w:bottom w:val="nil"/>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上一年项目数量</w:t>
            </w:r>
          </w:p>
        </w:tc>
        <w:tc>
          <w:tcPr>
            <w:tcW w:w="2309" w:type="dxa"/>
            <w:tcBorders>
              <w:top w:val="single" w:sz="8" w:space="0" w:color="000000"/>
              <w:left w:val="nil"/>
              <w:bottom w:val="nil"/>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本年增/减</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处理决定数量</w:t>
            </w:r>
          </w:p>
        </w:tc>
      </w:tr>
      <w:tr w:rsidR="00B634E0" w:rsidTr="00143D84">
        <w:trPr>
          <w:trHeight w:val="619"/>
        </w:trPr>
        <w:tc>
          <w:tcPr>
            <w:tcW w:w="0" w:type="auto"/>
            <w:tcBorders>
              <w:top w:val="nil"/>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0" w:type="auto"/>
            <w:tcBorders>
              <w:top w:val="single" w:sz="8" w:space="0" w:color="000000"/>
              <w:left w:val="single" w:sz="8" w:space="0" w:color="000000"/>
              <w:bottom w:val="single" w:sz="8" w:space="0" w:color="000000"/>
              <w:right w:val="single" w:sz="4" w:space="0" w:color="000000"/>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r>
      <w:tr w:rsidR="00B634E0" w:rsidTr="00143D84">
        <w:trPr>
          <w:trHeight w:val="600"/>
        </w:trPr>
        <w:tc>
          <w:tcPr>
            <w:tcW w:w="0" w:type="auto"/>
            <w:tcBorders>
              <w:top w:val="nil"/>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其他对外管理服务事项</w:t>
            </w:r>
          </w:p>
        </w:tc>
        <w:tc>
          <w:tcPr>
            <w:tcW w:w="0" w:type="auto"/>
            <w:tcBorders>
              <w:top w:val="single" w:sz="8"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r>
      <w:tr w:rsidR="00B634E0" w:rsidTr="00143D84">
        <w:trPr>
          <w:trHeight w:val="60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C6D9F1"/>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第二十条第（六）项</w:t>
            </w:r>
          </w:p>
        </w:tc>
      </w:tr>
      <w:tr w:rsidR="00B634E0" w:rsidTr="00143D84">
        <w:trPr>
          <w:trHeight w:val="522"/>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上一年项目数量</w:t>
            </w:r>
          </w:p>
        </w:tc>
        <w:tc>
          <w:tcPr>
            <w:tcW w:w="2309"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本年增/减</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处理决定数量</w:t>
            </w:r>
          </w:p>
        </w:tc>
      </w:tr>
      <w:tr w:rsidR="00B634E0" w:rsidTr="00143D84">
        <w:trPr>
          <w:trHeight w:val="522"/>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行政处罚</w:t>
            </w:r>
          </w:p>
        </w:tc>
        <w:tc>
          <w:tcPr>
            <w:tcW w:w="0" w:type="auto"/>
            <w:tcBorders>
              <w:top w:val="single" w:sz="8"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r>
      <w:tr w:rsidR="00B634E0" w:rsidTr="00143D84">
        <w:trPr>
          <w:trHeight w:val="522"/>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行政强制</w:t>
            </w:r>
          </w:p>
        </w:tc>
        <w:tc>
          <w:tcPr>
            <w:tcW w:w="0" w:type="auto"/>
            <w:tcBorders>
              <w:top w:val="single" w:sz="8"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r>
      <w:tr w:rsidR="00B634E0" w:rsidTr="00143D84">
        <w:trPr>
          <w:trHeight w:val="60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C6D9F1"/>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第二十条第（八）项</w:t>
            </w:r>
          </w:p>
        </w:tc>
      </w:tr>
      <w:tr w:rsidR="00B634E0" w:rsidTr="00143D84">
        <w:trPr>
          <w:trHeight w:val="540"/>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0" w:type="auto"/>
            <w:tcBorders>
              <w:top w:val="single" w:sz="8"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上一年项目数量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本年增/减</w:t>
            </w:r>
          </w:p>
        </w:tc>
      </w:tr>
      <w:tr w:rsidR="00B634E0" w:rsidTr="00143D84">
        <w:trPr>
          <w:trHeight w:val="540"/>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行政事业性收费</w:t>
            </w:r>
          </w:p>
        </w:tc>
        <w:tc>
          <w:tcPr>
            <w:tcW w:w="0" w:type="auto"/>
            <w:tcBorders>
              <w:top w:val="single" w:sz="8"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jc w:val="left"/>
              <w:rPr>
                <w:rFonts w:ascii="宋体" w:eastAsia="宋体" w:hAnsi="宋体" w:cs="宋体"/>
                <w:color w:val="000000"/>
                <w:sz w:val="20"/>
                <w:szCs w:val="20"/>
              </w:rPr>
            </w:pPr>
            <w:r>
              <w:rPr>
                <w:rFonts w:ascii="宋体" w:eastAsia="宋体" w:hAnsi="宋体" w:cs="宋体" w:hint="eastAsia"/>
                <w:color w:val="000000"/>
                <w:sz w:val="20"/>
                <w:szCs w:val="20"/>
              </w:rPr>
              <w:t>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r>
              <w:rPr>
                <w:rFonts w:ascii="宋体" w:eastAsia="宋体" w:hAnsi="宋体" w:cs="宋体" w:hint="eastAsia"/>
                <w:color w:val="000000"/>
                <w:sz w:val="20"/>
                <w:szCs w:val="20"/>
              </w:rPr>
              <w:t>0</w:t>
            </w:r>
          </w:p>
        </w:tc>
      </w:tr>
      <w:tr w:rsidR="00B634E0" w:rsidTr="00143D84">
        <w:trPr>
          <w:trHeight w:val="60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C6D9F1"/>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第二十条第（九）项</w:t>
            </w:r>
          </w:p>
        </w:tc>
      </w:tr>
      <w:tr w:rsidR="00B634E0" w:rsidTr="00143D84">
        <w:trPr>
          <w:trHeight w:val="522"/>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0" w:type="auto"/>
            <w:tcBorders>
              <w:top w:val="single" w:sz="8"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采购项目数量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采购总金额</w:t>
            </w:r>
          </w:p>
        </w:tc>
      </w:tr>
      <w:tr w:rsidR="00B634E0" w:rsidTr="00143D84">
        <w:trPr>
          <w:trHeight w:val="559"/>
        </w:trPr>
        <w:tc>
          <w:tcPr>
            <w:tcW w:w="0" w:type="auto"/>
            <w:tcBorders>
              <w:top w:val="nil"/>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政府集中采购</w:t>
            </w:r>
          </w:p>
        </w:tc>
        <w:tc>
          <w:tcPr>
            <w:tcW w:w="0" w:type="auto"/>
            <w:tcBorders>
              <w:top w:val="single" w:sz="8"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35.9</w:t>
            </w:r>
            <w:r>
              <w:rPr>
                <w:rFonts w:ascii="宋体" w:eastAsia="宋体" w:hAnsi="宋体" w:cs="宋体" w:hint="eastAsia"/>
                <w:color w:val="000000"/>
                <w:kern w:val="0"/>
                <w:sz w:val="24"/>
              </w:rPr>
              <w:t>万</w:t>
            </w:r>
            <w:r>
              <w:rPr>
                <w:rFonts w:ascii="宋体" w:eastAsia="宋体" w:hAnsi="宋体" w:cs="宋体" w:hint="eastAsia"/>
                <w:color w:val="000000"/>
                <w:kern w:val="0"/>
                <w:sz w:val="24"/>
              </w:rPr>
              <w:t>元</w:t>
            </w:r>
          </w:p>
        </w:tc>
      </w:tr>
    </w:tbl>
    <w:p w:rsidR="00467256" w:rsidRPr="002D43C2" w:rsidRDefault="00467256">
      <w:pPr>
        <w:ind w:firstLineChars="131" w:firstLine="419"/>
        <w:jc w:val="left"/>
        <w:rPr>
          <w:rFonts w:ascii="仿宋_GB2312" w:eastAsia="仿宋_GB2312" w:hAnsi="仿宋" w:cs="仿宋"/>
          <w:sz w:val="32"/>
          <w:szCs w:val="32"/>
        </w:rPr>
      </w:pPr>
    </w:p>
    <w:p w:rsidR="00467256" w:rsidRPr="002D43C2" w:rsidRDefault="00467256">
      <w:pPr>
        <w:ind w:firstLineChars="131" w:firstLine="419"/>
        <w:jc w:val="left"/>
        <w:rPr>
          <w:rFonts w:ascii="仿宋_GB2312" w:eastAsia="仿宋_GB2312" w:hAnsi="仿宋" w:cs="仿宋"/>
          <w:sz w:val="32"/>
          <w:szCs w:val="32"/>
        </w:rPr>
      </w:pPr>
    </w:p>
    <w:p w:rsidR="00467256" w:rsidRPr="002D43C2" w:rsidRDefault="002D43C2">
      <w:pPr>
        <w:ind w:firstLineChars="131" w:firstLine="419"/>
        <w:jc w:val="left"/>
        <w:rPr>
          <w:rFonts w:ascii="黑体" w:eastAsia="黑体" w:hAnsi="黑体" w:cs="仿宋"/>
          <w:sz w:val="32"/>
          <w:szCs w:val="32"/>
        </w:rPr>
      </w:pPr>
      <w:r w:rsidRPr="002D43C2">
        <w:rPr>
          <w:rFonts w:ascii="黑体" w:eastAsia="黑体" w:hAnsi="黑体" w:cs="仿宋" w:hint="eastAsia"/>
          <w:sz w:val="32"/>
          <w:szCs w:val="32"/>
        </w:rPr>
        <w:t>三、收到和处理政府信息公开申请情况</w:t>
      </w:r>
    </w:p>
    <w:p w:rsidR="00467256" w:rsidRPr="002D43C2" w:rsidRDefault="002D43C2">
      <w:pPr>
        <w:ind w:firstLineChars="131" w:firstLine="419"/>
        <w:jc w:val="left"/>
        <w:rPr>
          <w:rFonts w:ascii="仿宋_GB2312" w:eastAsia="仿宋_GB2312" w:hAnsi="仿宋" w:cs="仿宋"/>
          <w:sz w:val="32"/>
          <w:szCs w:val="32"/>
        </w:rPr>
      </w:pPr>
      <w:r w:rsidRPr="002D43C2">
        <w:rPr>
          <w:rFonts w:ascii="仿宋_GB2312" w:eastAsia="仿宋_GB2312" w:hAnsi="仿宋" w:cs="仿宋" w:hint="eastAsia"/>
          <w:sz w:val="32"/>
          <w:szCs w:val="32"/>
        </w:rPr>
        <w:t>全</w:t>
      </w:r>
      <w:r w:rsidRPr="000B2427">
        <w:rPr>
          <w:rFonts w:ascii="黑体" w:eastAsia="黑体" w:hAnsi="黑体" w:cs="仿宋" w:hint="eastAsia"/>
          <w:sz w:val="32"/>
          <w:szCs w:val="32"/>
        </w:rPr>
        <w:t>年收到政府信息公开申请0件。</w:t>
      </w:r>
    </w:p>
    <w:tbl>
      <w:tblPr>
        <w:tblW w:w="9396" w:type="dxa"/>
        <w:tblCellMar>
          <w:left w:w="0" w:type="dxa"/>
          <w:right w:w="0" w:type="dxa"/>
        </w:tblCellMar>
        <w:tblLook w:val="04A0" w:firstRow="1" w:lastRow="0" w:firstColumn="1" w:lastColumn="0" w:noHBand="0" w:noVBand="1"/>
      </w:tblPr>
      <w:tblGrid>
        <w:gridCol w:w="485"/>
        <w:gridCol w:w="716"/>
        <w:gridCol w:w="3698"/>
        <w:gridCol w:w="513"/>
        <w:gridCol w:w="527"/>
        <w:gridCol w:w="540"/>
        <w:gridCol w:w="810"/>
        <w:gridCol w:w="797"/>
        <w:gridCol w:w="743"/>
        <w:gridCol w:w="567"/>
      </w:tblGrid>
      <w:tr w:rsidR="00B634E0" w:rsidTr="00143D84">
        <w:trPr>
          <w:trHeight w:val="555"/>
        </w:trPr>
        <w:tc>
          <w:tcPr>
            <w:tcW w:w="490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（本列数据的勾稽关系为：第一项加第二项之和，等于第三项加第四项之和）</w:t>
            </w:r>
          </w:p>
        </w:tc>
        <w:tc>
          <w:tcPr>
            <w:tcW w:w="4497" w:type="dxa"/>
            <w:gridSpan w:val="7"/>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申请人情况</w:t>
            </w:r>
          </w:p>
        </w:tc>
      </w:tr>
      <w:tr w:rsidR="00B634E0" w:rsidTr="00143D84">
        <w:trPr>
          <w:trHeight w:val="465"/>
        </w:trPr>
        <w:tc>
          <w:tcPr>
            <w:tcW w:w="4901"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513"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自</w:t>
            </w:r>
            <w:r>
              <w:rPr>
                <w:rFonts w:ascii="宋体" w:eastAsia="宋体" w:hAnsi="宋体" w:cs="宋体" w:hint="eastAsia"/>
                <w:color w:val="000000"/>
                <w:kern w:val="0"/>
                <w:sz w:val="20"/>
                <w:szCs w:val="20"/>
              </w:rPr>
              <w:br/>
              <w:t>然</w:t>
            </w:r>
            <w:r>
              <w:rPr>
                <w:rFonts w:ascii="宋体" w:eastAsia="宋体" w:hAnsi="宋体" w:cs="宋体" w:hint="eastAsia"/>
                <w:color w:val="000000"/>
                <w:kern w:val="0"/>
                <w:sz w:val="20"/>
                <w:szCs w:val="20"/>
              </w:rPr>
              <w:br/>
              <w:t>人</w:t>
            </w:r>
          </w:p>
        </w:tc>
        <w:tc>
          <w:tcPr>
            <w:tcW w:w="3417"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法人或其他组织</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总计</w:t>
            </w:r>
          </w:p>
        </w:tc>
      </w:tr>
      <w:tr w:rsidR="00B634E0" w:rsidTr="00143D84">
        <w:trPr>
          <w:trHeight w:val="750"/>
        </w:trPr>
        <w:tc>
          <w:tcPr>
            <w:tcW w:w="4901"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513"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商业企业</w:t>
            </w: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科研机构</w:t>
            </w: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社会公益组织</w:t>
            </w: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法律服务机构</w:t>
            </w: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t>他</w:t>
            </w:r>
          </w:p>
        </w:tc>
        <w:tc>
          <w:tcPr>
            <w:tcW w:w="567"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r>
      <w:tr w:rsidR="00B634E0" w:rsidTr="00143D84">
        <w:trPr>
          <w:trHeight w:val="540"/>
        </w:trPr>
        <w:tc>
          <w:tcPr>
            <w:tcW w:w="490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一、本年新收政府信息公开申请数量</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510"/>
        </w:trPr>
        <w:tc>
          <w:tcPr>
            <w:tcW w:w="490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二、上年结转政府信息公开申请数量</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05"/>
        </w:trPr>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w:t>
            </w:r>
            <w:r>
              <w:rPr>
                <w:rFonts w:ascii="宋体" w:eastAsia="宋体" w:hAnsi="宋体" w:cs="宋体" w:hint="eastAsia"/>
                <w:color w:val="000000"/>
                <w:kern w:val="0"/>
                <w:sz w:val="20"/>
                <w:szCs w:val="20"/>
              </w:rPr>
              <w:br/>
              <w:t>本</w:t>
            </w:r>
            <w:r>
              <w:rPr>
                <w:rFonts w:ascii="宋体" w:eastAsia="宋体" w:hAnsi="宋体" w:cs="宋体" w:hint="eastAsia"/>
                <w:color w:val="000000"/>
                <w:kern w:val="0"/>
                <w:sz w:val="20"/>
                <w:szCs w:val="20"/>
              </w:rPr>
              <w:br/>
              <w:t>年</w:t>
            </w:r>
            <w:r>
              <w:rPr>
                <w:rFonts w:ascii="宋体" w:eastAsia="宋体" w:hAnsi="宋体" w:cs="宋体" w:hint="eastAsia"/>
                <w:color w:val="000000"/>
                <w:kern w:val="0"/>
                <w:sz w:val="20"/>
                <w:szCs w:val="20"/>
              </w:rPr>
              <w:br/>
              <w:t>度</w:t>
            </w:r>
            <w:r>
              <w:rPr>
                <w:rFonts w:ascii="宋体" w:eastAsia="宋体" w:hAnsi="宋体" w:cs="宋体" w:hint="eastAsia"/>
                <w:color w:val="000000"/>
                <w:kern w:val="0"/>
                <w:sz w:val="20"/>
                <w:szCs w:val="20"/>
              </w:rPr>
              <w:br/>
              <w:t>办</w:t>
            </w:r>
            <w:r>
              <w:rPr>
                <w:rFonts w:ascii="宋体" w:eastAsia="宋体" w:hAnsi="宋体" w:cs="宋体" w:hint="eastAsia"/>
                <w:color w:val="000000"/>
                <w:kern w:val="0"/>
                <w:sz w:val="20"/>
                <w:szCs w:val="20"/>
              </w:rPr>
              <w:br/>
              <w:t>理</w:t>
            </w:r>
            <w:r>
              <w:rPr>
                <w:rFonts w:ascii="宋体" w:eastAsia="宋体" w:hAnsi="宋体" w:cs="宋体" w:hint="eastAsia"/>
                <w:color w:val="000000"/>
                <w:kern w:val="0"/>
                <w:sz w:val="20"/>
                <w:szCs w:val="20"/>
              </w:rPr>
              <w:br/>
              <w:t>结</w:t>
            </w:r>
            <w:r>
              <w:rPr>
                <w:rFonts w:ascii="宋体" w:eastAsia="宋体" w:hAnsi="宋体" w:cs="宋体" w:hint="eastAsia"/>
                <w:color w:val="000000"/>
                <w:kern w:val="0"/>
                <w:sz w:val="20"/>
                <w:szCs w:val="20"/>
              </w:rPr>
              <w:br/>
              <w:t>果</w:t>
            </w:r>
          </w:p>
        </w:tc>
        <w:tc>
          <w:tcPr>
            <w:tcW w:w="441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（一）予以公开</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660"/>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441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（二）部分公开（区分处理的，只计这一情形，不计其他情形）</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37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（三）</w:t>
            </w:r>
            <w:r>
              <w:rPr>
                <w:rFonts w:ascii="楷体" w:eastAsia="楷体" w:hAnsi="楷体" w:cs="楷体" w:hint="eastAsia"/>
                <w:color w:val="000000"/>
                <w:kern w:val="0"/>
                <w:sz w:val="20"/>
                <w:szCs w:val="20"/>
              </w:rPr>
              <w:br/>
              <w:t>不予</w:t>
            </w:r>
            <w:r>
              <w:rPr>
                <w:rFonts w:ascii="楷体" w:eastAsia="楷体" w:hAnsi="楷体" w:cs="楷体" w:hint="eastAsia"/>
                <w:color w:val="000000"/>
                <w:kern w:val="0"/>
                <w:sz w:val="20"/>
                <w:szCs w:val="20"/>
              </w:rPr>
              <w:br/>
              <w:t>公开</w:t>
            </w: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1.属于国家秘密</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80"/>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2.其他法律行政法规禁止公开</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9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3.危及“三安全一稳定”</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9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4.保护第三方合法权益</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0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5.属于三类内部事务信息</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3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6.属于四类过程性信息</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9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7.属于行政执法案卷</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3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8.属于行政查询事项</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9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（四）</w:t>
            </w:r>
            <w:r>
              <w:rPr>
                <w:rFonts w:ascii="楷体" w:eastAsia="楷体" w:hAnsi="楷体" w:cs="楷体" w:hint="eastAsia"/>
                <w:color w:val="000000"/>
                <w:kern w:val="0"/>
                <w:sz w:val="20"/>
                <w:szCs w:val="20"/>
              </w:rPr>
              <w:br/>
              <w:t>无法</w:t>
            </w:r>
            <w:r>
              <w:rPr>
                <w:rFonts w:ascii="楷体" w:eastAsia="楷体" w:hAnsi="楷体" w:cs="楷体" w:hint="eastAsia"/>
                <w:color w:val="000000"/>
                <w:kern w:val="0"/>
                <w:sz w:val="20"/>
                <w:szCs w:val="20"/>
              </w:rPr>
              <w:br/>
              <w:t>提供</w:t>
            </w: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1.本机关不掌握相关政府信息</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55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2.没有现成信息需要另行制作</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3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3.补正后申请内容仍不明确</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540"/>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（五）不予</w:t>
            </w:r>
            <w:r>
              <w:rPr>
                <w:rFonts w:ascii="楷体" w:eastAsia="楷体" w:hAnsi="楷体" w:cs="楷体" w:hint="eastAsia"/>
                <w:color w:val="000000"/>
                <w:kern w:val="0"/>
                <w:sz w:val="20"/>
                <w:szCs w:val="20"/>
              </w:rPr>
              <w:br/>
              <w:t>处理</w:t>
            </w: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1.信访举报投诉类申请</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6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2.重复申请</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9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3.要求提供公开出版物</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20"/>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4.无正当理由大量反复申请</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76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71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left"/>
              <w:rPr>
                <w:rFonts w:ascii="楷体" w:eastAsia="楷体" w:hAnsi="楷体" w:cs="楷体"/>
                <w:color w:val="000000"/>
                <w:sz w:val="20"/>
                <w:szCs w:val="20"/>
              </w:rPr>
            </w:pPr>
          </w:p>
        </w:tc>
        <w:tc>
          <w:tcPr>
            <w:tcW w:w="369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5.要求行政机关确认或重新出具已获取信息</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50"/>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441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（六）其他处理</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65"/>
        </w:trPr>
        <w:tc>
          <w:tcPr>
            <w:tcW w:w="486"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441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rPr>
              <w:t>（七）总计</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r w:rsidR="00B634E0" w:rsidTr="00143D84">
        <w:trPr>
          <w:trHeight w:val="480"/>
        </w:trPr>
        <w:tc>
          <w:tcPr>
            <w:tcW w:w="4901"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四、结转下年度继续办理</w:t>
            </w:r>
          </w:p>
        </w:tc>
        <w:tc>
          <w:tcPr>
            <w:tcW w:w="51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2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4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81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9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Calibri" w:eastAsia="宋体" w:hAnsi="Calibri" w:cs="Calibri"/>
                <w:color w:val="000000"/>
                <w:sz w:val="20"/>
                <w:szCs w:val="20"/>
              </w:rPr>
            </w:pP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rPr>
                <w:rFonts w:ascii="宋体" w:eastAsia="宋体" w:hAnsi="宋体" w:cs="宋体"/>
                <w:color w:val="000000"/>
                <w:sz w:val="24"/>
              </w:rPr>
            </w:pPr>
          </w:p>
        </w:tc>
      </w:tr>
    </w:tbl>
    <w:p w:rsidR="00467256" w:rsidRPr="00B634E0" w:rsidRDefault="00467256">
      <w:pPr>
        <w:ind w:firstLineChars="131" w:firstLine="419"/>
        <w:jc w:val="left"/>
        <w:rPr>
          <w:rFonts w:ascii="仿宋_GB2312" w:eastAsia="仿宋_GB2312" w:hAnsi="仿宋" w:cs="仿宋"/>
          <w:sz w:val="32"/>
          <w:szCs w:val="32"/>
        </w:rPr>
      </w:pPr>
    </w:p>
    <w:p w:rsidR="00467256" w:rsidRPr="002D43C2" w:rsidRDefault="00467256">
      <w:pPr>
        <w:ind w:firstLineChars="131" w:firstLine="419"/>
        <w:jc w:val="left"/>
        <w:rPr>
          <w:rFonts w:ascii="仿宋_GB2312" w:eastAsia="仿宋_GB2312" w:hAnsi="仿宋" w:cs="仿宋"/>
          <w:sz w:val="32"/>
          <w:szCs w:val="32"/>
        </w:rPr>
      </w:pPr>
    </w:p>
    <w:p w:rsidR="00467256" w:rsidRPr="000B2427" w:rsidRDefault="002D43C2">
      <w:pPr>
        <w:ind w:firstLineChars="131" w:firstLine="419"/>
        <w:jc w:val="left"/>
        <w:rPr>
          <w:rFonts w:ascii="黑体" w:eastAsia="黑体" w:hAnsi="黑体" w:cs="仿宋"/>
          <w:sz w:val="32"/>
          <w:szCs w:val="32"/>
        </w:rPr>
      </w:pPr>
      <w:r w:rsidRPr="000B2427">
        <w:rPr>
          <w:rFonts w:ascii="黑体" w:eastAsia="黑体" w:hAnsi="黑体" w:cs="仿宋" w:hint="eastAsia"/>
          <w:sz w:val="32"/>
          <w:szCs w:val="32"/>
        </w:rPr>
        <w:t>四、因政府信息公开工作被申请行政复议、提起行政诉讼情况</w:t>
      </w:r>
    </w:p>
    <w:p w:rsidR="00467256" w:rsidRPr="000B2427" w:rsidRDefault="002D43C2">
      <w:pPr>
        <w:ind w:firstLineChars="131" w:firstLine="419"/>
        <w:jc w:val="left"/>
        <w:rPr>
          <w:rFonts w:ascii="黑体" w:eastAsia="黑体" w:hAnsi="黑体" w:cs="仿宋"/>
          <w:sz w:val="32"/>
          <w:szCs w:val="32"/>
        </w:rPr>
      </w:pPr>
      <w:r w:rsidRPr="000B2427">
        <w:rPr>
          <w:rFonts w:ascii="黑体" w:eastAsia="黑体" w:hAnsi="黑体" w:cs="仿宋" w:hint="eastAsia"/>
          <w:sz w:val="32"/>
          <w:szCs w:val="32"/>
        </w:rPr>
        <w:lastRenderedPageBreak/>
        <w:t>全年在依申请公开受理工作中行政复议0件，提起行政诉讼0件。</w:t>
      </w:r>
    </w:p>
    <w:tbl>
      <w:tblPr>
        <w:tblW w:w="9636" w:type="dxa"/>
        <w:tblCellMar>
          <w:left w:w="0" w:type="dxa"/>
          <w:right w:w="0" w:type="dxa"/>
        </w:tblCellMar>
        <w:tblLook w:val="04A0" w:firstRow="1" w:lastRow="0" w:firstColumn="1" w:lastColumn="0" w:noHBand="0" w:noVBand="1"/>
      </w:tblPr>
      <w:tblGrid>
        <w:gridCol w:w="662"/>
        <w:gridCol w:w="662"/>
        <w:gridCol w:w="662"/>
        <w:gridCol w:w="581"/>
        <w:gridCol w:w="554"/>
        <w:gridCol w:w="661"/>
        <w:gridCol w:w="674"/>
        <w:gridCol w:w="742"/>
        <w:gridCol w:w="688"/>
        <w:gridCol w:w="661"/>
        <w:gridCol w:w="634"/>
        <w:gridCol w:w="634"/>
        <w:gridCol w:w="661"/>
        <w:gridCol w:w="593"/>
        <w:gridCol w:w="567"/>
      </w:tblGrid>
      <w:tr w:rsidR="00B634E0" w:rsidTr="00143D84">
        <w:trPr>
          <w:trHeight w:val="720"/>
        </w:trPr>
        <w:tc>
          <w:tcPr>
            <w:tcW w:w="3121"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行政复议</w:t>
            </w:r>
          </w:p>
        </w:tc>
        <w:tc>
          <w:tcPr>
            <w:tcW w:w="6524" w:type="dxa"/>
            <w:gridSpan w:val="10"/>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行政诉讼</w:t>
            </w:r>
          </w:p>
        </w:tc>
      </w:tr>
      <w:tr w:rsidR="00B634E0" w:rsidTr="00143D84">
        <w:trPr>
          <w:trHeight w:val="79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结</w:t>
            </w:r>
            <w:r>
              <w:rPr>
                <w:rFonts w:ascii="宋体" w:eastAsia="宋体" w:hAnsi="宋体" w:cs="宋体" w:hint="eastAsia"/>
                <w:color w:val="000000"/>
                <w:kern w:val="0"/>
                <w:sz w:val="20"/>
                <w:szCs w:val="20"/>
              </w:rPr>
              <w:br/>
              <w:t>果</w:t>
            </w:r>
            <w:r>
              <w:rPr>
                <w:rFonts w:ascii="宋体" w:eastAsia="宋体" w:hAnsi="宋体" w:cs="宋体" w:hint="eastAsia"/>
                <w:color w:val="000000"/>
                <w:kern w:val="0"/>
                <w:sz w:val="20"/>
                <w:szCs w:val="20"/>
              </w:rPr>
              <w:br/>
              <w:t>维</w:t>
            </w:r>
            <w:r>
              <w:rPr>
                <w:rFonts w:ascii="宋体" w:eastAsia="宋体" w:hAnsi="宋体" w:cs="宋体" w:hint="eastAsia"/>
                <w:color w:val="000000"/>
                <w:kern w:val="0"/>
                <w:sz w:val="20"/>
                <w:szCs w:val="20"/>
              </w:rPr>
              <w:br/>
              <w:t>持</w:t>
            </w:r>
          </w:p>
        </w:tc>
        <w:tc>
          <w:tcPr>
            <w:tcW w:w="662"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结</w:t>
            </w:r>
            <w:r>
              <w:rPr>
                <w:rFonts w:ascii="宋体" w:eastAsia="宋体" w:hAnsi="宋体" w:cs="宋体" w:hint="eastAsia"/>
                <w:color w:val="000000"/>
                <w:kern w:val="0"/>
                <w:sz w:val="20"/>
                <w:szCs w:val="20"/>
              </w:rPr>
              <w:br/>
              <w:t>果</w:t>
            </w:r>
            <w:r>
              <w:rPr>
                <w:rFonts w:ascii="宋体" w:eastAsia="宋体" w:hAnsi="宋体" w:cs="宋体" w:hint="eastAsia"/>
                <w:color w:val="000000"/>
                <w:kern w:val="0"/>
                <w:sz w:val="20"/>
                <w:szCs w:val="20"/>
              </w:rPr>
              <w:br/>
              <w:t>纠</w:t>
            </w:r>
            <w:r>
              <w:rPr>
                <w:rFonts w:ascii="宋体" w:eastAsia="宋体" w:hAnsi="宋体" w:cs="宋体" w:hint="eastAsia"/>
                <w:color w:val="000000"/>
                <w:kern w:val="0"/>
                <w:sz w:val="20"/>
                <w:szCs w:val="20"/>
              </w:rPr>
              <w:br/>
              <w:t>正</w:t>
            </w:r>
          </w:p>
        </w:tc>
        <w:tc>
          <w:tcPr>
            <w:tcW w:w="662"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t>他</w:t>
            </w:r>
            <w:r>
              <w:rPr>
                <w:rFonts w:ascii="宋体" w:eastAsia="宋体" w:hAnsi="宋体" w:cs="宋体" w:hint="eastAsia"/>
                <w:color w:val="000000"/>
                <w:kern w:val="0"/>
                <w:sz w:val="20"/>
                <w:szCs w:val="20"/>
              </w:rPr>
              <w:br/>
              <w:t>结</w:t>
            </w:r>
            <w:r>
              <w:rPr>
                <w:rFonts w:ascii="宋体" w:eastAsia="宋体" w:hAnsi="宋体" w:cs="宋体" w:hint="eastAsia"/>
                <w:color w:val="000000"/>
                <w:kern w:val="0"/>
                <w:sz w:val="20"/>
                <w:szCs w:val="20"/>
              </w:rPr>
              <w:br/>
              <w:t>果</w:t>
            </w:r>
          </w:p>
        </w:tc>
        <w:tc>
          <w:tcPr>
            <w:tcW w:w="581"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尚</w:t>
            </w:r>
            <w:r>
              <w:rPr>
                <w:rFonts w:ascii="宋体" w:eastAsia="宋体" w:hAnsi="宋体" w:cs="宋体" w:hint="eastAsia"/>
                <w:color w:val="000000"/>
                <w:kern w:val="0"/>
                <w:sz w:val="20"/>
                <w:szCs w:val="20"/>
              </w:rPr>
              <w:br/>
              <w:t>未</w:t>
            </w:r>
            <w:r>
              <w:rPr>
                <w:rFonts w:ascii="宋体" w:eastAsia="宋体" w:hAnsi="宋体" w:cs="宋体" w:hint="eastAsia"/>
                <w:color w:val="000000"/>
                <w:kern w:val="0"/>
                <w:sz w:val="20"/>
                <w:szCs w:val="20"/>
              </w:rPr>
              <w:br/>
              <w:t>审</w:t>
            </w:r>
            <w:r>
              <w:rPr>
                <w:rFonts w:ascii="宋体" w:eastAsia="宋体" w:hAnsi="宋体" w:cs="宋体" w:hint="eastAsia"/>
                <w:color w:val="000000"/>
                <w:kern w:val="0"/>
                <w:sz w:val="20"/>
                <w:szCs w:val="20"/>
              </w:rPr>
              <w:br/>
              <w:t>结</w:t>
            </w:r>
          </w:p>
        </w:tc>
        <w:tc>
          <w:tcPr>
            <w:tcW w:w="554"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总</w:t>
            </w:r>
            <w:r>
              <w:rPr>
                <w:rFonts w:ascii="宋体" w:eastAsia="宋体" w:hAnsi="宋体" w:cs="宋体" w:hint="eastAsia"/>
                <w:color w:val="000000"/>
                <w:kern w:val="0"/>
                <w:sz w:val="20"/>
                <w:szCs w:val="20"/>
              </w:rPr>
              <w:br/>
              <w:t>计</w:t>
            </w:r>
          </w:p>
        </w:tc>
        <w:tc>
          <w:tcPr>
            <w:tcW w:w="3431"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未经复议直接起诉</w:t>
            </w:r>
          </w:p>
        </w:tc>
        <w:tc>
          <w:tcPr>
            <w:tcW w:w="3093"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复议后起诉</w:t>
            </w:r>
          </w:p>
        </w:tc>
      </w:tr>
      <w:tr w:rsidR="00B634E0" w:rsidTr="00143D84">
        <w:trPr>
          <w:trHeight w:val="1320"/>
        </w:trPr>
        <w:tc>
          <w:tcPr>
            <w:tcW w:w="662"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662"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662"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581"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554"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jc w:val="center"/>
              <w:rPr>
                <w:rFonts w:ascii="宋体" w:eastAsia="宋体" w:hAnsi="宋体" w:cs="宋体"/>
                <w:color w:val="000000"/>
                <w:sz w:val="20"/>
                <w:szCs w:val="20"/>
              </w:rPr>
            </w:pPr>
          </w:p>
        </w:tc>
        <w:tc>
          <w:tcPr>
            <w:tcW w:w="66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结</w:t>
            </w:r>
            <w:r>
              <w:rPr>
                <w:rFonts w:ascii="宋体" w:eastAsia="宋体" w:hAnsi="宋体" w:cs="宋体" w:hint="eastAsia"/>
                <w:color w:val="000000"/>
                <w:kern w:val="0"/>
                <w:sz w:val="20"/>
                <w:szCs w:val="20"/>
              </w:rPr>
              <w:br/>
              <w:t>果</w:t>
            </w:r>
            <w:r>
              <w:rPr>
                <w:rFonts w:ascii="宋体" w:eastAsia="宋体" w:hAnsi="宋体" w:cs="宋体" w:hint="eastAsia"/>
                <w:color w:val="000000"/>
                <w:kern w:val="0"/>
                <w:sz w:val="20"/>
                <w:szCs w:val="20"/>
              </w:rPr>
              <w:br/>
              <w:t>维</w:t>
            </w:r>
            <w:r>
              <w:rPr>
                <w:rFonts w:ascii="宋体" w:eastAsia="宋体" w:hAnsi="宋体" w:cs="宋体" w:hint="eastAsia"/>
                <w:color w:val="000000"/>
                <w:kern w:val="0"/>
                <w:sz w:val="20"/>
                <w:szCs w:val="20"/>
              </w:rPr>
              <w:br/>
              <w:t>持</w:t>
            </w:r>
          </w:p>
        </w:tc>
        <w:tc>
          <w:tcPr>
            <w:tcW w:w="67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结</w:t>
            </w:r>
            <w:r>
              <w:rPr>
                <w:rFonts w:ascii="宋体" w:eastAsia="宋体" w:hAnsi="宋体" w:cs="宋体" w:hint="eastAsia"/>
                <w:color w:val="000000"/>
                <w:kern w:val="0"/>
                <w:sz w:val="20"/>
                <w:szCs w:val="20"/>
              </w:rPr>
              <w:br/>
              <w:t>果</w:t>
            </w:r>
            <w:r>
              <w:rPr>
                <w:rFonts w:ascii="宋体" w:eastAsia="宋体" w:hAnsi="宋体" w:cs="宋体" w:hint="eastAsia"/>
                <w:color w:val="000000"/>
                <w:kern w:val="0"/>
                <w:sz w:val="20"/>
                <w:szCs w:val="20"/>
              </w:rPr>
              <w:br/>
              <w:t>纠</w:t>
            </w:r>
            <w:r>
              <w:rPr>
                <w:rFonts w:ascii="宋体" w:eastAsia="宋体" w:hAnsi="宋体" w:cs="宋体" w:hint="eastAsia"/>
                <w:color w:val="000000"/>
                <w:kern w:val="0"/>
                <w:sz w:val="20"/>
                <w:szCs w:val="20"/>
              </w:rPr>
              <w:br/>
              <w:t>正</w:t>
            </w:r>
          </w:p>
        </w:tc>
        <w:tc>
          <w:tcPr>
            <w:tcW w:w="743"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t>他</w:t>
            </w:r>
            <w:r>
              <w:rPr>
                <w:rFonts w:ascii="宋体" w:eastAsia="宋体" w:hAnsi="宋体" w:cs="宋体" w:hint="eastAsia"/>
                <w:color w:val="000000"/>
                <w:kern w:val="0"/>
                <w:sz w:val="20"/>
                <w:szCs w:val="20"/>
              </w:rPr>
              <w:br/>
              <w:t>结</w:t>
            </w:r>
            <w:r>
              <w:rPr>
                <w:rFonts w:ascii="宋体" w:eastAsia="宋体" w:hAnsi="宋体" w:cs="宋体" w:hint="eastAsia"/>
                <w:color w:val="000000"/>
                <w:kern w:val="0"/>
                <w:sz w:val="20"/>
                <w:szCs w:val="20"/>
              </w:rPr>
              <w:br/>
              <w:t>果</w:t>
            </w:r>
          </w:p>
        </w:tc>
        <w:tc>
          <w:tcPr>
            <w:tcW w:w="689"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尚</w:t>
            </w:r>
            <w:r>
              <w:rPr>
                <w:rFonts w:ascii="宋体" w:eastAsia="宋体" w:hAnsi="宋体" w:cs="宋体" w:hint="eastAsia"/>
                <w:color w:val="000000"/>
                <w:kern w:val="0"/>
                <w:sz w:val="20"/>
                <w:szCs w:val="20"/>
              </w:rPr>
              <w:br/>
              <w:t>未</w:t>
            </w:r>
            <w:r>
              <w:rPr>
                <w:rFonts w:ascii="宋体" w:eastAsia="宋体" w:hAnsi="宋体" w:cs="宋体" w:hint="eastAsia"/>
                <w:color w:val="000000"/>
                <w:kern w:val="0"/>
                <w:sz w:val="20"/>
                <w:szCs w:val="20"/>
              </w:rPr>
              <w:br/>
              <w:t>审</w:t>
            </w:r>
            <w:r>
              <w:rPr>
                <w:rFonts w:ascii="宋体" w:eastAsia="宋体" w:hAnsi="宋体" w:cs="宋体" w:hint="eastAsia"/>
                <w:color w:val="000000"/>
                <w:kern w:val="0"/>
                <w:sz w:val="20"/>
                <w:szCs w:val="20"/>
              </w:rPr>
              <w:br/>
              <w:t>结</w:t>
            </w:r>
          </w:p>
        </w:tc>
        <w:tc>
          <w:tcPr>
            <w:tcW w:w="66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总</w:t>
            </w:r>
            <w:r>
              <w:rPr>
                <w:rFonts w:ascii="宋体" w:eastAsia="宋体" w:hAnsi="宋体" w:cs="宋体" w:hint="eastAsia"/>
                <w:color w:val="000000"/>
                <w:kern w:val="0"/>
                <w:sz w:val="20"/>
                <w:szCs w:val="20"/>
              </w:rPr>
              <w:br/>
              <w:t>计</w:t>
            </w:r>
          </w:p>
        </w:tc>
        <w:tc>
          <w:tcPr>
            <w:tcW w:w="63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结</w:t>
            </w:r>
            <w:r>
              <w:rPr>
                <w:rFonts w:ascii="宋体" w:eastAsia="宋体" w:hAnsi="宋体" w:cs="宋体" w:hint="eastAsia"/>
                <w:color w:val="000000"/>
                <w:kern w:val="0"/>
                <w:sz w:val="20"/>
                <w:szCs w:val="20"/>
              </w:rPr>
              <w:br/>
              <w:t>果</w:t>
            </w:r>
            <w:r>
              <w:rPr>
                <w:rFonts w:ascii="宋体" w:eastAsia="宋体" w:hAnsi="宋体" w:cs="宋体" w:hint="eastAsia"/>
                <w:color w:val="000000"/>
                <w:kern w:val="0"/>
                <w:sz w:val="20"/>
                <w:szCs w:val="20"/>
              </w:rPr>
              <w:br/>
              <w:t>维</w:t>
            </w:r>
            <w:r>
              <w:rPr>
                <w:rFonts w:ascii="宋体" w:eastAsia="宋体" w:hAnsi="宋体" w:cs="宋体" w:hint="eastAsia"/>
                <w:color w:val="000000"/>
                <w:kern w:val="0"/>
                <w:sz w:val="20"/>
                <w:szCs w:val="20"/>
              </w:rPr>
              <w:br/>
              <w:t>持</w:t>
            </w:r>
          </w:p>
        </w:tc>
        <w:tc>
          <w:tcPr>
            <w:tcW w:w="63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结</w:t>
            </w:r>
            <w:r>
              <w:rPr>
                <w:rFonts w:ascii="宋体" w:eastAsia="宋体" w:hAnsi="宋体" w:cs="宋体" w:hint="eastAsia"/>
                <w:color w:val="000000"/>
                <w:kern w:val="0"/>
                <w:sz w:val="20"/>
                <w:szCs w:val="20"/>
              </w:rPr>
              <w:br/>
              <w:t>果</w:t>
            </w:r>
            <w:r>
              <w:rPr>
                <w:rFonts w:ascii="宋体" w:eastAsia="宋体" w:hAnsi="宋体" w:cs="宋体" w:hint="eastAsia"/>
                <w:color w:val="000000"/>
                <w:kern w:val="0"/>
                <w:sz w:val="20"/>
                <w:szCs w:val="20"/>
              </w:rPr>
              <w:br/>
              <w:t>纠</w:t>
            </w:r>
            <w:r>
              <w:rPr>
                <w:rFonts w:ascii="宋体" w:eastAsia="宋体" w:hAnsi="宋体" w:cs="宋体" w:hint="eastAsia"/>
                <w:color w:val="000000"/>
                <w:kern w:val="0"/>
                <w:sz w:val="20"/>
                <w:szCs w:val="20"/>
              </w:rPr>
              <w:br/>
              <w:t>正</w:t>
            </w:r>
          </w:p>
        </w:tc>
        <w:tc>
          <w:tcPr>
            <w:tcW w:w="66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w:t>
            </w:r>
            <w:r>
              <w:rPr>
                <w:rFonts w:ascii="宋体" w:eastAsia="宋体" w:hAnsi="宋体" w:cs="宋体" w:hint="eastAsia"/>
                <w:color w:val="000000"/>
                <w:kern w:val="0"/>
                <w:sz w:val="20"/>
                <w:szCs w:val="20"/>
              </w:rPr>
              <w:br/>
              <w:t>他</w:t>
            </w:r>
            <w:r>
              <w:rPr>
                <w:rFonts w:ascii="宋体" w:eastAsia="宋体" w:hAnsi="宋体" w:cs="宋体" w:hint="eastAsia"/>
                <w:color w:val="000000"/>
                <w:kern w:val="0"/>
                <w:sz w:val="20"/>
                <w:szCs w:val="20"/>
              </w:rPr>
              <w:br/>
              <w:t>结</w:t>
            </w:r>
            <w:r>
              <w:rPr>
                <w:rFonts w:ascii="宋体" w:eastAsia="宋体" w:hAnsi="宋体" w:cs="宋体" w:hint="eastAsia"/>
                <w:color w:val="000000"/>
                <w:kern w:val="0"/>
                <w:sz w:val="20"/>
                <w:szCs w:val="20"/>
              </w:rPr>
              <w:br/>
              <w:t>果</w:t>
            </w:r>
          </w:p>
        </w:tc>
        <w:tc>
          <w:tcPr>
            <w:tcW w:w="59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尚</w:t>
            </w:r>
            <w:r>
              <w:rPr>
                <w:rFonts w:ascii="宋体" w:eastAsia="宋体" w:hAnsi="宋体" w:cs="宋体" w:hint="eastAsia"/>
                <w:color w:val="000000"/>
                <w:kern w:val="0"/>
                <w:sz w:val="20"/>
                <w:szCs w:val="20"/>
              </w:rPr>
              <w:br/>
              <w:t>未</w:t>
            </w:r>
            <w:r>
              <w:rPr>
                <w:rFonts w:ascii="宋体" w:eastAsia="宋体" w:hAnsi="宋体" w:cs="宋体" w:hint="eastAsia"/>
                <w:color w:val="000000"/>
                <w:kern w:val="0"/>
                <w:sz w:val="20"/>
                <w:szCs w:val="20"/>
              </w:rPr>
              <w:br/>
              <w:t>审</w:t>
            </w:r>
            <w:r>
              <w:rPr>
                <w:rFonts w:ascii="宋体" w:eastAsia="宋体" w:hAnsi="宋体" w:cs="宋体" w:hint="eastAsia"/>
                <w:color w:val="000000"/>
                <w:kern w:val="0"/>
                <w:sz w:val="20"/>
                <w:szCs w:val="20"/>
              </w:rPr>
              <w:br/>
              <w:t>结</w:t>
            </w:r>
          </w:p>
        </w:tc>
        <w:tc>
          <w:tcPr>
            <w:tcW w:w="567"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总</w:t>
            </w:r>
            <w:r>
              <w:rPr>
                <w:rFonts w:ascii="宋体" w:eastAsia="宋体" w:hAnsi="宋体" w:cs="宋体" w:hint="eastAsia"/>
                <w:color w:val="000000"/>
                <w:kern w:val="0"/>
                <w:sz w:val="20"/>
                <w:szCs w:val="20"/>
              </w:rPr>
              <w:br/>
              <w:t>计</w:t>
            </w:r>
          </w:p>
        </w:tc>
      </w:tr>
      <w:tr w:rsidR="00B634E0" w:rsidTr="00143D84">
        <w:trPr>
          <w:trHeight w:val="679"/>
        </w:trPr>
        <w:tc>
          <w:tcPr>
            <w:tcW w:w="662"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62"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62"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581"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554"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62"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7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743"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89"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62"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3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3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662"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594"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c>
          <w:tcPr>
            <w:tcW w:w="567"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B634E0" w:rsidRDefault="00B634E0" w:rsidP="00143D84">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0</w:t>
            </w:r>
          </w:p>
        </w:tc>
      </w:tr>
    </w:tbl>
    <w:p w:rsidR="00467256" w:rsidRPr="002D43C2" w:rsidRDefault="00467256">
      <w:pPr>
        <w:ind w:firstLineChars="131" w:firstLine="419"/>
        <w:jc w:val="left"/>
        <w:rPr>
          <w:rFonts w:ascii="仿宋_GB2312" w:eastAsia="仿宋_GB2312" w:hAnsi="仿宋" w:cs="仿宋"/>
          <w:sz w:val="32"/>
          <w:szCs w:val="32"/>
        </w:rPr>
      </w:pPr>
    </w:p>
    <w:p w:rsidR="00467256" w:rsidRPr="002D43C2" w:rsidRDefault="002D43C2">
      <w:pPr>
        <w:ind w:firstLineChars="131" w:firstLine="419"/>
        <w:jc w:val="left"/>
        <w:rPr>
          <w:rFonts w:ascii="黑体" w:eastAsia="黑体" w:hAnsi="黑体" w:cs="仿宋"/>
          <w:sz w:val="32"/>
          <w:szCs w:val="32"/>
        </w:rPr>
      </w:pPr>
      <w:r w:rsidRPr="002D43C2">
        <w:rPr>
          <w:rFonts w:ascii="黑体" w:eastAsia="黑体" w:hAnsi="黑体" w:cs="仿宋" w:hint="eastAsia"/>
          <w:sz w:val="32"/>
          <w:szCs w:val="32"/>
        </w:rPr>
        <w:t>五、政府信息公开工作存在的主要问题及改进情况</w:t>
      </w:r>
    </w:p>
    <w:p w:rsidR="00467256" w:rsidRPr="002D43C2" w:rsidRDefault="00AC3F2E" w:rsidP="002D43C2">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松安街道</w:t>
      </w:r>
      <w:r w:rsidR="002D43C2" w:rsidRPr="002D43C2">
        <w:rPr>
          <w:rFonts w:ascii="仿宋_GB2312" w:eastAsia="仿宋_GB2312" w:hAnsi="仿宋" w:cs="仿宋" w:hint="eastAsia"/>
          <w:sz w:val="32"/>
          <w:szCs w:val="32"/>
        </w:rPr>
        <w:t>在实体场所公开办事信息较多，在网站公开信息较少，</w:t>
      </w:r>
      <w:r>
        <w:rPr>
          <w:rFonts w:ascii="仿宋_GB2312" w:eastAsia="仿宋_GB2312" w:hAnsi="仿宋" w:cs="仿宋" w:hint="eastAsia"/>
          <w:sz w:val="32"/>
          <w:szCs w:val="32"/>
        </w:rPr>
        <w:t>松安街道</w:t>
      </w:r>
      <w:r w:rsidR="002D43C2" w:rsidRPr="002D43C2">
        <w:rPr>
          <w:rFonts w:ascii="仿宋_GB2312" w:eastAsia="仿宋_GB2312" w:hAnsi="仿宋" w:cs="仿宋" w:hint="eastAsia"/>
          <w:sz w:val="32"/>
          <w:szCs w:val="32"/>
        </w:rPr>
        <w:t>办要多渠道公开信息。今后要加强</w:t>
      </w:r>
      <w:r>
        <w:rPr>
          <w:rFonts w:ascii="仿宋_GB2312" w:eastAsia="仿宋_GB2312" w:hAnsi="仿宋" w:cs="仿宋" w:hint="eastAsia"/>
          <w:sz w:val="32"/>
          <w:szCs w:val="32"/>
        </w:rPr>
        <w:t>松安街道</w:t>
      </w:r>
      <w:r w:rsidR="002D43C2" w:rsidRPr="002D43C2">
        <w:rPr>
          <w:rFonts w:ascii="仿宋_GB2312" w:eastAsia="仿宋_GB2312" w:hAnsi="仿宋" w:cs="仿宋" w:hint="eastAsia"/>
          <w:sz w:val="32"/>
          <w:szCs w:val="32"/>
        </w:rPr>
        <w:t>信息公开标准化、规范化建设，使社会公众在办事之前就能掌握相关办事信息。</w:t>
      </w:r>
    </w:p>
    <w:p w:rsidR="00B634E0" w:rsidRDefault="00B634E0" w:rsidP="00B634E0">
      <w:pPr>
        <w:ind w:firstLineChars="200" w:firstLine="640"/>
        <w:rPr>
          <w:rFonts w:ascii="黑体" w:eastAsia="黑体" w:hAnsi="黑体"/>
          <w:sz w:val="32"/>
          <w:szCs w:val="32"/>
        </w:rPr>
      </w:pPr>
      <w:r>
        <w:rPr>
          <w:rFonts w:ascii="黑体" w:eastAsia="黑体" w:hAnsi="黑体" w:hint="eastAsia"/>
          <w:sz w:val="32"/>
          <w:szCs w:val="32"/>
        </w:rPr>
        <w:t>六、需要说明的其他事项</w:t>
      </w:r>
    </w:p>
    <w:p w:rsidR="00B634E0" w:rsidRDefault="00B634E0" w:rsidP="00B634E0">
      <w:pPr>
        <w:ind w:firstLineChars="200" w:firstLine="643"/>
        <w:rPr>
          <w:rFonts w:ascii="仿宋_GB2312" w:eastAsia="仿宋_GB2312"/>
          <w:sz w:val="32"/>
          <w:szCs w:val="32"/>
        </w:rPr>
      </w:pPr>
      <w:r>
        <w:rPr>
          <w:rFonts w:ascii="楷体_GB2312" w:eastAsia="楷体_GB2312" w:hint="eastAsia"/>
          <w:b/>
          <w:bCs/>
          <w:sz w:val="32"/>
          <w:szCs w:val="32"/>
        </w:rPr>
        <w:t>（一）需要说明的其他事项：</w:t>
      </w:r>
      <w:r>
        <w:rPr>
          <w:rFonts w:ascii="仿宋_GB2312" w:eastAsia="仿宋_GB2312" w:hint="eastAsia"/>
          <w:sz w:val="32"/>
          <w:szCs w:val="32"/>
        </w:rPr>
        <w:t>无</w:t>
      </w:r>
      <w:bookmarkStart w:id="0" w:name="_GoBack"/>
      <w:bookmarkEnd w:id="0"/>
      <w:r>
        <w:rPr>
          <w:rFonts w:ascii="仿宋_GB2312" w:eastAsia="仿宋_GB2312" w:hint="eastAsia"/>
          <w:sz w:val="32"/>
          <w:szCs w:val="32"/>
        </w:rPr>
        <w:t>需要说明的其他事项。</w:t>
      </w:r>
    </w:p>
    <w:p w:rsidR="00467256" w:rsidRPr="00B634E0" w:rsidRDefault="00467256" w:rsidP="002D43C2">
      <w:pPr>
        <w:spacing w:line="560" w:lineRule="exact"/>
        <w:ind w:firstLineChars="131" w:firstLine="419"/>
        <w:jc w:val="center"/>
        <w:rPr>
          <w:rFonts w:ascii="仿宋_GB2312" w:eastAsia="仿宋_GB2312" w:hAnsi="仿宋" w:cs="仿宋"/>
          <w:sz w:val="32"/>
          <w:szCs w:val="32"/>
        </w:rPr>
      </w:pPr>
    </w:p>
    <w:p w:rsidR="00467256" w:rsidRPr="002D43C2" w:rsidRDefault="002D43C2" w:rsidP="002D43C2">
      <w:pPr>
        <w:spacing w:line="560" w:lineRule="exact"/>
        <w:ind w:firstLineChars="131" w:firstLine="419"/>
        <w:jc w:val="center"/>
        <w:rPr>
          <w:rFonts w:ascii="仿宋_GB2312" w:eastAsia="仿宋_GB2312" w:hAnsi="仿宋" w:cs="仿宋"/>
          <w:sz w:val="32"/>
          <w:szCs w:val="32"/>
        </w:rPr>
      </w:pPr>
      <w:r w:rsidRPr="002D43C2">
        <w:rPr>
          <w:rFonts w:ascii="仿宋_GB2312" w:eastAsia="仿宋_GB2312" w:hAnsi="仿宋" w:cs="仿宋" w:hint="eastAsia"/>
          <w:sz w:val="32"/>
          <w:szCs w:val="32"/>
        </w:rPr>
        <w:t>松北区</w:t>
      </w:r>
      <w:r w:rsidR="00AC3F2E">
        <w:rPr>
          <w:rFonts w:ascii="仿宋_GB2312" w:eastAsia="仿宋_GB2312" w:hAnsi="仿宋" w:cs="仿宋" w:hint="eastAsia"/>
          <w:sz w:val="32"/>
          <w:szCs w:val="32"/>
        </w:rPr>
        <w:t>松安街道办事处</w:t>
      </w:r>
    </w:p>
    <w:p w:rsidR="00467256" w:rsidRPr="002D43C2" w:rsidRDefault="002D43C2" w:rsidP="002D43C2">
      <w:pPr>
        <w:spacing w:line="560" w:lineRule="exact"/>
        <w:ind w:firstLineChars="131" w:firstLine="419"/>
        <w:jc w:val="center"/>
        <w:rPr>
          <w:rFonts w:ascii="仿宋_GB2312" w:eastAsia="仿宋_GB2312"/>
        </w:rPr>
      </w:pPr>
      <w:r w:rsidRPr="002D43C2">
        <w:rPr>
          <w:rFonts w:ascii="仿宋_GB2312" w:eastAsia="仿宋_GB2312" w:hAnsi="仿宋" w:cs="仿宋" w:hint="eastAsia"/>
          <w:sz w:val="32"/>
          <w:szCs w:val="32"/>
        </w:rPr>
        <w:t>2021年1月</w:t>
      </w:r>
      <w:r w:rsidR="00AC3F2E">
        <w:rPr>
          <w:rFonts w:ascii="仿宋_GB2312" w:eastAsia="仿宋_GB2312" w:hAnsi="仿宋" w:cs="仿宋" w:hint="eastAsia"/>
          <w:sz w:val="32"/>
          <w:szCs w:val="32"/>
        </w:rPr>
        <w:t>30</w:t>
      </w:r>
      <w:r w:rsidRPr="002D43C2">
        <w:rPr>
          <w:rFonts w:ascii="仿宋_GB2312" w:eastAsia="仿宋_GB2312" w:hAnsi="仿宋" w:cs="仿宋" w:hint="eastAsia"/>
          <w:sz w:val="32"/>
          <w:szCs w:val="32"/>
        </w:rPr>
        <w:t>日</w:t>
      </w:r>
    </w:p>
    <w:sectPr w:rsidR="00467256" w:rsidRPr="002D43C2" w:rsidSect="00467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FD" w:rsidRDefault="009013FD" w:rsidP="00167268">
      <w:r>
        <w:separator/>
      </w:r>
    </w:p>
  </w:endnote>
  <w:endnote w:type="continuationSeparator" w:id="0">
    <w:p w:rsidR="009013FD" w:rsidRDefault="009013FD" w:rsidP="0016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FD" w:rsidRDefault="009013FD" w:rsidP="00167268">
      <w:r>
        <w:separator/>
      </w:r>
    </w:p>
  </w:footnote>
  <w:footnote w:type="continuationSeparator" w:id="0">
    <w:p w:rsidR="009013FD" w:rsidRDefault="009013FD" w:rsidP="00167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256"/>
    <w:rsid w:val="000B2427"/>
    <w:rsid w:val="000E33BC"/>
    <w:rsid w:val="00167268"/>
    <w:rsid w:val="001C5E16"/>
    <w:rsid w:val="002204E9"/>
    <w:rsid w:val="00254A49"/>
    <w:rsid w:val="002D43C2"/>
    <w:rsid w:val="00467256"/>
    <w:rsid w:val="004B261E"/>
    <w:rsid w:val="004E474B"/>
    <w:rsid w:val="005B2BE2"/>
    <w:rsid w:val="00600B67"/>
    <w:rsid w:val="00622F90"/>
    <w:rsid w:val="006E0921"/>
    <w:rsid w:val="006E7ACC"/>
    <w:rsid w:val="0070329E"/>
    <w:rsid w:val="007E1473"/>
    <w:rsid w:val="008536C0"/>
    <w:rsid w:val="009013FD"/>
    <w:rsid w:val="00A34B9B"/>
    <w:rsid w:val="00AC3F2E"/>
    <w:rsid w:val="00B616F5"/>
    <w:rsid w:val="00B634E0"/>
    <w:rsid w:val="00BE00E2"/>
    <w:rsid w:val="00C414B5"/>
    <w:rsid w:val="00C83D4E"/>
    <w:rsid w:val="00FE118A"/>
    <w:rsid w:val="10007016"/>
    <w:rsid w:val="1195349E"/>
    <w:rsid w:val="49E92C98"/>
    <w:rsid w:val="655646ED"/>
    <w:rsid w:val="7E1B48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9603E3D"/>
  <w15:docId w15:val="{3081DC1C-3383-4F3A-9F3C-43EF962C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2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72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7268"/>
    <w:rPr>
      <w:rFonts w:asciiTheme="minorHAnsi" w:eastAsiaTheme="minorEastAsia" w:hAnsiTheme="minorHAnsi" w:cstheme="minorBidi"/>
      <w:kern w:val="2"/>
      <w:sz w:val="18"/>
      <w:szCs w:val="18"/>
    </w:rPr>
  </w:style>
  <w:style w:type="paragraph" w:styleId="a5">
    <w:name w:val="footer"/>
    <w:basedOn w:val="a"/>
    <w:link w:val="a6"/>
    <w:rsid w:val="00167268"/>
    <w:pPr>
      <w:tabs>
        <w:tab w:val="center" w:pos="4153"/>
        <w:tab w:val="right" w:pos="8306"/>
      </w:tabs>
      <w:snapToGrid w:val="0"/>
      <w:jc w:val="left"/>
    </w:pPr>
    <w:rPr>
      <w:sz w:val="18"/>
      <w:szCs w:val="18"/>
    </w:rPr>
  </w:style>
  <w:style w:type="character" w:customStyle="1" w:styleId="a6">
    <w:name w:val="页脚 字符"/>
    <w:basedOn w:val="a0"/>
    <w:link w:val="a5"/>
    <w:rsid w:val="0016726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365</Words>
  <Characters>2083</Characters>
  <Application>Microsoft Office Word</Application>
  <DocSecurity>0</DocSecurity>
  <Lines>17</Lines>
  <Paragraphs>4</Paragraphs>
  <ScaleCrop>false</ScaleCrop>
  <Company>ITSK</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zhangtingbo</cp:lastModifiedBy>
  <cp:revision>9</cp:revision>
  <cp:lastPrinted>2021-01-30T01:57:00Z</cp:lastPrinted>
  <dcterms:created xsi:type="dcterms:W3CDTF">2021-01-30T04:06:00Z</dcterms:created>
  <dcterms:modified xsi:type="dcterms:W3CDTF">2021-01-31T06:35:00Z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