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松北区乐业镇2020年政府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信息公开工作年度报告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根据上级统一安排部署，按照《中华人民共和国政府信息公开条例》、《黑龙江省政府信息公开规定》有关规定，以及《松北区政府办公室关于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政务公开年报编制与发布的通知》的要求，对乐业镇2020年政府信息公开工作进行总结，特报告如下。本年报中所列数据的统计期限自2020年1月1日起至2020年12月31日止。如对本年报有疑问，请与松北区乐业镇政府办公室联系（地址：哈尔滨市松北区乐青路1号，邮编：150526，联系电话：0451-55245128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（一）公开工作基本情况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1.明确工作制度。</w:t>
      </w:r>
      <w:r>
        <w:rPr>
          <w:rFonts w:hint="eastAsia" w:ascii="仿宋_GB2312" w:eastAsia="仿宋_GB2312"/>
          <w:sz w:val="32"/>
          <w:szCs w:val="32"/>
        </w:rPr>
        <w:t>乐业镇坚持“公正、公平、合法、真实、便民、及时、便于监督”的政府信息公开原则，严格按照政府信息公开的工作要求，遵守各项信息公开制度，落实各项信息公开工作，使人民群众了解办事流程、制度。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健全公开机制。</w:t>
      </w:r>
      <w:r>
        <w:rPr>
          <w:rFonts w:hint="eastAsia" w:ascii="仿宋_GB2312" w:eastAsia="仿宋_GB2312"/>
          <w:sz w:val="32"/>
          <w:szCs w:val="32"/>
        </w:rPr>
        <w:t>在2020年工作过程中，加强各部门之间的沟通协调、严格落实信息公开要求，加大信息公开的管理和审查力度，不断完善对信息公开内容的时效性和保密性的监督检查制度。针对农村地区信息公开工作特点，有针对性的落实政府信息公开工作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加强业务学习。</w:t>
      </w:r>
      <w:r>
        <w:rPr>
          <w:rFonts w:hint="eastAsia" w:ascii="仿宋_GB2312" w:eastAsia="仿宋_GB2312"/>
          <w:sz w:val="32"/>
          <w:szCs w:val="32"/>
        </w:rPr>
        <w:t>根据我区2020年政务公开工作要点，政府内部各相关部门加强政府信息公开业务学习，明确各部门需公开的事项、时限、公开方式，确保政府信息公开工作科学、有序落到实处。</w:t>
      </w:r>
    </w:p>
    <w:p>
      <w:pPr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（二）工作部署和落实情况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镇将政府信息公开纳入总体工作部署，高度重视、精心安排。不断推进政府信息公开力度，做到应公开尽公开，申请公开的请求严格按照程序进行公开，切实做好政府信息公开，确保政府信息公开工作落到实处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（三）公开制度建设情况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不断完善政府信息公开制度，政府高度重视，以办公室为牵头部门，协调各相关部门，各部门安排专人负责本部门的信息公开工作，罗列出公开项、公开时限、公开途径、公开范围等。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二、主动公开政府信息的情况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（一）主动公开的政府信息数量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2020年我镇政府集中采购事项1条，公开事项目录18项。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（二）主动公开政府信息的主要类别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主动公开政府信息类别主要包括政府工作重要事项（预算、决算），均按照规定的信息上传工作时间及时上网发布。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（三）主动公开信息公开的形式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主要通过松北区人民政府网站主动公开政府信息。</w:t>
      </w:r>
    </w:p>
    <w:tbl>
      <w:tblPr>
        <w:tblStyle w:val="3"/>
        <w:tblW w:w="9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2050"/>
        <w:gridCol w:w="2309"/>
        <w:gridCol w:w="20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本年新制作数量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本年新公开数量</w:t>
            </w:r>
          </w:p>
        </w:tc>
        <w:tc>
          <w:tcPr>
            <w:tcW w:w="2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2100000元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2020年我镇未收到书面或其它形式要求公开政府信息的申请。</w:t>
      </w:r>
    </w:p>
    <w:tbl>
      <w:tblPr>
        <w:tblStyle w:val="3"/>
        <w:tblW w:w="93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3698"/>
        <w:gridCol w:w="513"/>
        <w:gridCol w:w="527"/>
        <w:gridCol w:w="540"/>
        <w:gridCol w:w="810"/>
        <w:gridCol w:w="797"/>
        <w:gridCol w:w="743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4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（三）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不予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公开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（四）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无法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提供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（五）不予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处理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2020年我镇没有发生因政府信息公开申请行政复议和提起行政诉讼案件。</w:t>
      </w:r>
    </w:p>
    <w:tbl>
      <w:tblPr>
        <w:tblStyle w:val="3"/>
        <w:tblW w:w="96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61"/>
        <w:gridCol w:w="661"/>
        <w:gridCol w:w="580"/>
        <w:gridCol w:w="554"/>
        <w:gridCol w:w="661"/>
        <w:gridCol w:w="674"/>
        <w:gridCol w:w="742"/>
        <w:gridCol w:w="688"/>
        <w:gridCol w:w="661"/>
        <w:gridCol w:w="634"/>
        <w:gridCol w:w="635"/>
        <w:gridCol w:w="662"/>
        <w:gridCol w:w="594"/>
        <w:gridCol w:w="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1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持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5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34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（一）工作中存在的主要问题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发布机制需进一步修改完善。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政府信息公开的数量方面还需进一步改进。</w:t>
      </w:r>
    </w:p>
    <w:p>
      <w:pPr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（二）具体的解决办法和改进措施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不断完善我镇政府信息公开发布审核机制，严格对发布上网的政府信息进行保密审查，经审查不涉及保密的进行公开，涉及保密信息的严格按照保密条例办理，做到绝不泄密。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进一步提高信息公开更新频率，结合工作实际，加强对属于主动公开的公开及时性，同时对各类公开的内容进行进一步规范和梳理，不断提高公开质量。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六、需要说明的其他事项与附表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无需要说明的其他事项。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乐业镇人民政府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194411"/>
    <w:rsid w:val="002A0288"/>
    <w:rsid w:val="003221CF"/>
    <w:rsid w:val="003D5619"/>
    <w:rsid w:val="006216B8"/>
    <w:rsid w:val="00730C9F"/>
    <w:rsid w:val="00A833F4"/>
    <w:rsid w:val="00A84352"/>
    <w:rsid w:val="00AA05F6"/>
    <w:rsid w:val="00AA354B"/>
    <w:rsid w:val="00BA7711"/>
    <w:rsid w:val="00BB0079"/>
    <w:rsid w:val="00C25D0F"/>
    <w:rsid w:val="00C737DE"/>
    <w:rsid w:val="00FA6262"/>
    <w:rsid w:val="05373F1C"/>
    <w:rsid w:val="0E81290D"/>
    <w:rsid w:val="0FEB2498"/>
    <w:rsid w:val="10CD038F"/>
    <w:rsid w:val="3C111A56"/>
    <w:rsid w:val="45C90176"/>
    <w:rsid w:val="46AE6042"/>
    <w:rsid w:val="7EB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1938</Words>
  <Characters>545</Characters>
  <Lines>4</Lines>
  <Paragraphs>4</Paragraphs>
  <TotalTime>2</TotalTime>
  <ScaleCrop>false</ScaleCrop>
  <LinksUpToDate>false</LinksUpToDate>
  <CharactersWithSpaces>2479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龙宇</cp:lastModifiedBy>
  <dcterms:modified xsi:type="dcterms:W3CDTF">2023-10-24T10:27:01Z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