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color w:val="auto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lang w:val="en-US" w:eastAsia="zh-CN"/>
        </w:rPr>
        <w:t>法律意见书</w:t>
      </w:r>
    </w:p>
    <w:p>
      <w:pP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哈尔滨市松北区自然资源局：</w:t>
      </w:r>
    </w:p>
    <w:p>
      <w:p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根据贵单位关于再次征求《哈尔滨新区关于解决利民开发区土地历史遗留问题若干措施（试行）（第二次征求意见稿）》审核意见的函，提出法律意见如下：</w:t>
      </w:r>
    </w:p>
    <w:p>
      <w:pPr>
        <w:adjustRightInd w:val="0"/>
        <w:snapToGrid w:val="0"/>
        <w:spacing w:line="560" w:lineRule="exact"/>
        <w:ind w:firstLine="640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一、对于“（二）关于解决欠缴相关税费问题”</w:t>
      </w:r>
    </w:p>
    <w:p>
      <w:pPr>
        <w:adjustRightInd w:val="0"/>
        <w:snapToGrid w:val="0"/>
        <w:spacing w:line="560" w:lineRule="exact"/>
        <w:ind w:firstLine="64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建议将“新区自然资源局可依用地单位申请办理后续审批业务”修改为“新区自然资源局可依用地单位申请，结合用地档案实际情况和相关规定，继续办理后续审批业务”</w:t>
      </w:r>
    </w:p>
    <w:p>
      <w:pPr>
        <w:adjustRightInd w:val="0"/>
        <w:snapToGrid w:val="0"/>
        <w:spacing w:line="560" w:lineRule="exact"/>
        <w:ind w:firstLine="640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理由是：本条只是规定了凡是项目用地档案中缺失税款的情况下，可以实行税费征缴和后续审批手续分开处理。但是这种表述过于决定，因为用地档案中也许还存在其他瑕疵。</w:t>
      </w:r>
    </w:p>
    <w:p>
      <w:pPr>
        <w:adjustRightInd w:val="0"/>
        <w:snapToGrid w:val="0"/>
        <w:spacing w:line="560" w:lineRule="exact"/>
        <w:ind w:firstLine="640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二、对于“（三）关于解决补办农用地转用审批问题”</w:t>
      </w:r>
    </w:p>
    <w:p>
      <w:pPr>
        <w:adjustRightInd w:val="0"/>
        <w:snapToGrid w:val="0"/>
        <w:spacing w:line="560" w:lineRule="exact"/>
        <w:ind w:firstLine="640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建议将“凡是符合土地利用总体规划”修改为“符合当时土地利用总体规划”；在“迄今被征地农民无不同意见的”后增加一句“如不违反现土地利用总体规划或空间规划”。</w:t>
      </w:r>
    </w:p>
    <w:p>
      <w:p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理由是：对于之前项目现在需要补办手续的，不仅要与当年土地利用总体规划相符，还要不违反现在的土地利用总体规划或空间规划，二者缺一不可。</w:t>
      </w:r>
    </w:p>
    <w:p>
      <w:pPr>
        <w:ind w:firstLine="640" w:firstLineChars="200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三、对于“（七）关于违法占地补办手续问题”</w:t>
      </w:r>
    </w:p>
    <w:p>
      <w:p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建议在“土地使用权视为有效”之后增加一句“没收违法建筑的处罚不再执行”。</w:t>
      </w:r>
    </w:p>
    <w:p>
      <w:p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建议将“对于划拨土地可直接办理供地审批手续”修改为“对于符合划拨条件的，可直接办理划拨供地审批手续，没收违法建筑的处罚不再执行”。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line="560" w:lineRule="exact"/>
        <w:ind w:firstLine="641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line="560" w:lineRule="exact"/>
        <w:ind w:firstLine="641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line="560" w:lineRule="exact"/>
        <w:ind w:firstLine="641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line="560" w:lineRule="exact"/>
        <w:ind w:firstLine="641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                   黑龙江海天庆城律师事务所</w:t>
      </w:r>
    </w:p>
    <w:p>
      <w:pPr>
        <w:adjustRightInd w:val="0"/>
        <w:snapToGrid w:val="0"/>
        <w:spacing w:line="560" w:lineRule="exact"/>
        <w:ind w:firstLine="640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                        2022年12月3</w:t>
      </w:r>
      <w:bookmarkStart w:id="0" w:name="_GoBack"/>
      <w:bookmarkEnd w:id="0"/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1MmVmYThjNzYzZWI1MTRlNTcyODQyZTRhOWI0ZTYifQ=="/>
  </w:docVars>
  <w:rsids>
    <w:rsidRoot w:val="680709D2"/>
    <w:rsid w:val="00806820"/>
    <w:rsid w:val="03E83039"/>
    <w:rsid w:val="0BF32A84"/>
    <w:rsid w:val="28AF7348"/>
    <w:rsid w:val="339A269B"/>
    <w:rsid w:val="64C31734"/>
    <w:rsid w:val="651E0F95"/>
    <w:rsid w:val="6807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semiHidden/>
    <w:unhideWhenUsed/>
    <w:qFormat/>
    <w:uiPriority w:val="99"/>
    <w:pPr>
      <w:jc w:val="left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798</Words>
  <Characters>802</Characters>
  <Lines>0</Lines>
  <Paragraphs>0</Paragraphs>
  <TotalTime>0</TotalTime>
  <ScaleCrop>false</ScaleCrop>
  <LinksUpToDate>false</LinksUpToDate>
  <CharactersWithSpaces>853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2022-07-14T23:00:00Z</dcterms:created>
  <dc:creator>李强律师</dc:creator>
  <cp:lastModifiedBy>李强律师</cp:lastModifiedBy>
  <dcterms:modified xsi:type="dcterms:W3CDTF">2022-12-03T05:51:16Z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3C16235C1EEF4F5A9B3E535674638935</vt:lpwstr>
  </property>
</Properties>
</file>